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D82C" w14:textId="1202F75C" w:rsidR="0046511B" w:rsidRPr="00101F17" w:rsidRDefault="00F037E1" w:rsidP="0046511B">
      <w:r w:rsidRPr="00194E29">
        <w:rPr>
          <w:b/>
        </w:rPr>
        <w:t>Policy No: CP 06</w:t>
      </w:r>
      <w:r w:rsidRPr="00194E29">
        <w:rPr>
          <w:b/>
        </w:rPr>
        <w:tab/>
      </w:r>
      <w:r w:rsidR="0046511B">
        <w:rPr>
          <w:b/>
        </w:rPr>
        <w:t xml:space="preserve">                                                                  </w:t>
      </w:r>
      <w:r w:rsidRPr="00194E29">
        <w:rPr>
          <w:b/>
        </w:rPr>
        <w:t xml:space="preserve">Reference:  </w:t>
      </w:r>
      <w:r w:rsidR="0046511B" w:rsidRPr="00101F17">
        <w:t>D-2</w:t>
      </w:r>
      <w:r w:rsidR="007D0C8B">
        <w:t>5</w:t>
      </w:r>
      <w:r w:rsidR="0046511B" w:rsidRPr="00101F17">
        <w:t>-000</w:t>
      </w:r>
      <w:r w:rsidR="007D0C8B">
        <w:t>4828</w:t>
      </w:r>
      <w:r w:rsidR="0046511B" w:rsidRPr="00101F17">
        <w:t xml:space="preserve"> </w:t>
      </w:r>
    </w:p>
    <w:p w14:paraId="17DB909F" w14:textId="3AB516A6" w:rsidR="00F037E1" w:rsidRPr="00194E29" w:rsidRDefault="00F037E1" w:rsidP="00F037E1">
      <w:pPr>
        <w:tabs>
          <w:tab w:val="right" w:pos="8647"/>
        </w:tabs>
        <w:spacing w:after="0"/>
      </w:pPr>
    </w:p>
    <w:p w14:paraId="5D47DEE1" w14:textId="77777777" w:rsidR="00F037E1" w:rsidRPr="00194E29" w:rsidRDefault="00F037E1" w:rsidP="00F037E1">
      <w:pPr>
        <w:spacing w:after="0"/>
        <w:rPr>
          <w:b/>
        </w:rPr>
      </w:pPr>
    </w:p>
    <w:p w14:paraId="293E43A4" w14:textId="77777777" w:rsidR="00F037E1" w:rsidRPr="00194E29" w:rsidRDefault="00F037E1" w:rsidP="00F037E1">
      <w:pPr>
        <w:shd w:val="clear" w:color="auto" w:fill="0070C0"/>
        <w:spacing w:after="0"/>
        <w:rPr>
          <w:rFonts w:eastAsia="Times New Roman"/>
          <w:b/>
          <w:color w:val="FFFFFF" w:themeColor="background1"/>
          <w:lang w:val="en-US"/>
        </w:rPr>
      </w:pPr>
      <w:r w:rsidRPr="00194E29">
        <w:rPr>
          <w:b/>
          <w:color w:val="FFFFFF" w:themeColor="background1"/>
        </w:rPr>
        <w:t xml:space="preserve">Policy Title:  </w:t>
      </w:r>
      <w:r w:rsidR="00BA2B68">
        <w:rPr>
          <w:b/>
          <w:color w:val="FFFFFF" w:themeColor="background1"/>
        </w:rPr>
        <w:t>Purchasing Policy</w:t>
      </w:r>
    </w:p>
    <w:p w14:paraId="54B5C59D" w14:textId="77777777" w:rsidR="00F037E1" w:rsidRPr="00194E29" w:rsidRDefault="00F037E1" w:rsidP="00F037E1">
      <w:pPr>
        <w:spacing w:after="0"/>
        <w:rPr>
          <w:b/>
        </w:rPr>
      </w:pPr>
    </w:p>
    <w:sdt>
      <w:sdtPr>
        <w:rPr>
          <w:rFonts w:eastAsiaTheme="minorHAnsi"/>
          <w:b w:val="0"/>
          <w:bCs w:val="0"/>
          <w:sz w:val="22"/>
          <w:szCs w:val="22"/>
          <w:lang w:val="en-AU" w:eastAsia="en-US"/>
        </w:rPr>
        <w:id w:val="374663516"/>
        <w:docPartObj>
          <w:docPartGallery w:val="Table of Contents"/>
          <w:docPartUnique/>
        </w:docPartObj>
      </w:sdtPr>
      <w:sdtEndPr>
        <w:rPr>
          <w:noProof/>
        </w:rPr>
      </w:sdtEndPr>
      <w:sdtContent>
        <w:p w14:paraId="5C6B0C79" w14:textId="77777777" w:rsidR="004B2570" w:rsidRDefault="004B2570" w:rsidP="007B249B">
          <w:pPr>
            <w:pStyle w:val="TOCHeading"/>
            <w:numPr>
              <w:ilvl w:val="0"/>
              <w:numId w:val="0"/>
            </w:numPr>
          </w:pPr>
          <w:r>
            <w:t>Contents</w:t>
          </w:r>
        </w:p>
        <w:p w14:paraId="11CA6224" w14:textId="67740BA1" w:rsidR="000619A7" w:rsidRDefault="004B2570">
          <w:pPr>
            <w:pStyle w:val="TOC1"/>
            <w:tabs>
              <w:tab w:val="left" w:pos="440"/>
              <w:tab w:val="right" w:leader="dot" w:pos="8896"/>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165036953" w:history="1">
            <w:r w:rsidR="000619A7" w:rsidRPr="00930ACC">
              <w:rPr>
                <w:rStyle w:val="Hyperlink"/>
                <w:noProof/>
              </w:rPr>
              <w:t>1.</w:t>
            </w:r>
            <w:r w:rsidR="000619A7">
              <w:rPr>
                <w:rFonts w:asciiTheme="minorHAnsi" w:eastAsiaTheme="minorEastAsia" w:hAnsiTheme="minorHAnsi" w:cstheme="minorBidi"/>
                <w:noProof/>
                <w:lang w:val="en-AU" w:eastAsia="en-AU"/>
              </w:rPr>
              <w:tab/>
            </w:r>
            <w:r w:rsidR="000619A7" w:rsidRPr="00930ACC">
              <w:rPr>
                <w:rStyle w:val="Hyperlink"/>
                <w:noProof/>
              </w:rPr>
              <w:t>Emergency Purchases</w:t>
            </w:r>
            <w:r w:rsidR="000619A7">
              <w:rPr>
                <w:noProof/>
                <w:webHidden/>
              </w:rPr>
              <w:tab/>
            </w:r>
            <w:r w:rsidR="000619A7">
              <w:rPr>
                <w:noProof/>
                <w:webHidden/>
              </w:rPr>
              <w:fldChar w:fldCharType="begin"/>
            </w:r>
            <w:r w:rsidR="000619A7">
              <w:rPr>
                <w:noProof/>
                <w:webHidden/>
              </w:rPr>
              <w:instrText xml:space="preserve"> PAGEREF _Toc165036953 \h </w:instrText>
            </w:r>
            <w:r w:rsidR="000619A7">
              <w:rPr>
                <w:noProof/>
                <w:webHidden/>
              </w:rPr>
            </w:r>
            <w:r w:rsidR="000619A7">
              <w:rPr>
                <w:noProof/>
                <w:webHidden/>
              </w:rPr>
              <w:fldChar w:fldCharType="separate"/>
            </w:r>
            <w:r w:rsidR="00700D34">
              <w:rPr>
                <w:noProof/>
                <w:webHidden/>
              </w:rPr>
              <w:t>5</w:t>
            </w:r>
            <w:r w:rsidR="000619A7">
              <w:rPr>
                <w:noProof/>
                <w:webHidden/>
              </w:rPr>
              <w:fldChar w:fldCharType="end"/>
            </w:r>
          </w:hyperlink>
        </w:p>
        <w:p w14:paraId="1C23ACF0" w14:textId="349CC7D2"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55" w:history="1">
            <w:r w:rsidRPr="00930ACC">
              <w:rPr>
                <w:rStyle w:val="Hyperlink"/>
                <w:noProof/>
              </w:rPr>
              <w:t>2.</w:t>
            </w:r>
            <w:r>
              <w:rPr>
                <w:rFonts w:asciiTheme="minorHAnsi" w:eastAsiaTheme="minorEastAsia" w:hAnsiTheme="minorHAnsi" w:cstheme="minorBidi"/>
                <w:noProof/>
                <w:lang w:val="en-AU" w:eastAsia="en-AU"/>
              </w:rPr>
              <w:tab/>
            </w:r>
            <w:r w:rsidRPr="00930ACC">
              <w:rPr>
                <w:rStyle w:val="Hyperlink"/>
                <w:noProof/>
              </w:rPr>
              <w:t>Inviting Tenders Though not required to do so</w:t>
            </w:r>
            <w:r>
              <w:rPr>
                <w:noProof/>
                <w:webHidden/>
              </w:rPr>
              <w:tab/>
            </w:r>
            <w:r>
              <w:rPr>
                <w:noProof/>
                <w:webHidden/>
              </w:rPr>
              <w:fldChar w:fldCharType="begin"/>
            </w:r>
            <w:r>
              <w:rPr>
                <w:noProof/>
                <w:webHidden/>
              </w:rPr>
              <w:instrText xml:space="preserve"> PAGEREF _Toc165036955 \h </w:instrText>
            </w:r>
            <w:r>
              <w:rPr>
                <w:noProof/>
                <w:webHidden/>
              </w:rPr>
            </w:r>
            <w:r>
              <w:rPr>
                <w:noProof/>
                <w:webHidden/>
              </w:rPr>
              <w:fldChar w:fldCharType="separate"/>
            </w:r>
            <w:r w:rsidR="00700D34">
              <w:rPr>
                <w:noProof/>
                <w:webHidden/>
              </w:rPr>
              <w:t>6</w:t>
            </w:r>
            <w:r>
              <w:rPr>
                <w:noProof/>
                <w:webHidden/>
              </w:rPr>
              <w:fldChar w:fldCharType="end"/>
            </w:r>
          </w:hyperlink>
        </w:p>
        <w:p w14:paraId="1FAE2CF6" w14:textId="13DF5DBC"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56" w:history="1">
            <w:r w:rsidRPr="00930ACC">
              <w:rPr>
                <w:rStyle w:val="Hyperlink"/>
                <w:noProof/>
              </w:rPr>
              <w:t>3.</w:t>
            </w:r>
            <w:r>
              <w:rPr>
                <w:rFonts w:asciiTheme="minorHAnsi" w:eastAsiaTheme="minorEastAsia" w:hAnsiTheme="minorHAnsi" w:cstheme="minorBidi"/>
                <w:noProof/>
                <w:lang w:val="en-AU" w:eastAsia="en-AU"/>
              </w:rPr>
              <w:tab/>
            </w:r>
            <w:r w:rsidRPr="00930ACC">
              <w:rPr>
                <w:rStyle w:val="Hyperlink"/>
                <w:noProof/>
              </w:rPr>
              <w:t>Procurement Exemptions</w:t>
            </w:r>
            <w:r>
              <w:rPr>
                <w:noProof/>
                <w:webHidden/>
              </w:rPr>
              <w:tab/>
            </w:r>
            <w:r>
              <w:rPr>
                <w:noProof/>
                <w:webHidden/>
              </w:rPr>
              <w:fldChar w:fldCharType="begin"/>
            </w:r>
            <w:r>
              <w:rPr>
                <w:noProof/>
                <w:webHidden/>
              </w:rPr>
              <w:instrText xml:space="preserve"> PAGEREF _Toc165036956 \h </w:instrText>
            </w:r>
            <w:r>
              <w:rPr>
                <w:noProof/>
                <w:webHidden/>
              </w:rPr>
            </w:r>
            <w:r>
              <w:rPr>
                <w:noProof/>
                <w:webHidden/>
              </w:rPr>
              <w:fldChar w:fldCharType="separate"/>
            </w:r>
            <w:r w:rsidR="00700D34">
              <w:rPr>
                <w:noProof/>
                <w:webHidden/>
              </w:rPr>
              <w:t>6</w:t>
            </w:r>
            <w:r>
              <w:rPr>
                <w:noProof/>
                <w:webHidden/>
              </w:rPr>
              <w:fldChar w:fldCharType="end"/>
            </w:r>
          </w:hyperlink>
        </w:p>
        <w:p w14:paraId="77FF8E90" w14:textId="70237A38"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68" w:history="1">
            <w:r w:rsidRPr="00930ACC">
              <w:rPr>
                <w:rStyle w:val="Hyperlink"/>
                <w:noProof/>
              </w:rPr>
              <w:t>4.</w:t>
            </w:r>
            <w:r>
              <w:rPr>
                <w:rFonts w:asciiTheme="minorHAnsi" w:eastAsiaTheme="minorEastAsia" w:hAnsiTheme="minorHAnsi" w:cstheme="minorBidi"/>
                <w:noProof/>
                <w:lang w:val="en-AU" w:eastAsia="en-AU"/>
              </w:rPr>
              <w:tab/>
            </w:r>
            <w:r w:rsidRPr="00930ACC">
              <w:rPr>
                <w:rStyle w:val="Hyperlink"/>
                <w:noProof/>
              </w:rPr>
              <w:t>Unique Goods or Services</w:t>
            </w:r>
            <w:r>
              <w:rPr>
                <w:noProof/>
                <w:webHidden/>
              </w:rPr>
              <w:tab/>
            </w:r>
            <w:r>
              <w:rPr>
                <w:noProof/>
                <w:webHidden/>
              </w:rPr>
              <w:fldChar w:fldCharType="begin"/>
            </w:r>
            <w:r>
              <w:rPr>
                <w:noProof/>
                <w:webHidden/>
              </w:rPr>
              <w:instrText xml:space="preserve"> PAGEREF _Toc165036968 \h </w:instrText>
            </w:r>
            <w:r>
              <w:rPr>
                <w:noProof/>
                <w:webHidden/>
              </w:rPr>
            </w:r>
            <w:r>
              <w:rPr>
                <w:noProof/>
                <w:webHidden/>
              </w:rPr>
              <w:fldChar w:fldCharType="separate"/>
            </w:r>
            <w:r w:rsidR="00700D34">
              <w:rPr>
                <w:noProof/>
                <w:webHidden/>
              </w:rPr>
              <w:t>7</w:t>
            </w:r>
            <w:r>
              <w:rPr>
                <w:noProof/>
                <w:webHidden/>
              </w:rPr>
              <w:fldChar w:fldCharType="end"/>
            </w:r>
          </w:hyperlink>
        </w:p>
        <w:p w14:paraId="220D292B" w14:textId="5F058920"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69" w:history="1">
            <w:r w:rsidRPr="00930ACC">
              <w:rPr>
                <w:rStyle w:val="Hyperlink"/>
                <w:noProof/>
              </w:rPr>
              <w:t>5.</w:t>
            </w:r>
            <w:r>
              <w:rPr>
                <w:rFonts w:asciiTheme="minorHAnsi" w:eastAsiaTheme="minorEastAsia" w:hAnsiTheme="minorHAnsi" w:cstheme="minorBidi"/>
                <w:noProof/>
                <w:lang w:val="en-AU" w:eastAsia="en-AU"/>
              </w:rPr>
              <w:tab/>
            </w:r>
            <w:r w:rsidRPr="00930ACC">
              <w:rPr>
                <w:rStyle w:val="Hyperlink"/>
                <w:noProof/>
              </w:rPr>
              <w:t>Anti-Avoidance</w:t>
            </w:r>
            <w:r>
              <w:rPr>
                <w:noProof/>
                <w:webHidden/>
              </w:rPr>
              <w:tab/>
            </w:r>
            <w:r>
              <w:rPr>
                <w:noProof/>
                <w:webHidden/>
              </w:rPr>
              <w:fldChar w:fldCharType="begin"/>
            </w:r>
            <w:r>
              <w:rPr>
                <w:noProof/>
                <w:webHidden/>
              </w:rPr>
              <w:instrText xml:space="preserve"> PAGEREF _Toc165036969 \h </w:instrText>
            </w:r>
            <w:r>
              <w:rPr>
                <w:noProof/>
                <w:webHidden/>
              </w:rPr>
            </w:r>
            <w:r>
              <w:rPr>
                <w:noProof/>
                <w:webHidden/>
              </w:rPr>
              <w:fldChar w:fldCharType="separate"/>
            </w:r>
            <w:r w:rsidR="00700D34">
              <w:rPr>
                <w:noProof/>
                <w:webHidden/>
              </w:rPr>
              <w:t>7</w:t>
            </w:r>
            <w:r>
              <w:rPr>
                <w:noProof/>
                <w:webHidden/>
              </w:rPr>
              <w:fldChar w:fldCharType="end"/>
            </w:r>
          </w:hyperlink>
        </w:p>
        <w:p w14:paraId="6DF11E06" w14:textId="7A82A65E"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70" w:history="1">
            <w:r w:rsidRPr="00930ACC">
              <w:rPr>
                <w:rStyle w:val="Hyperlink"/>
                <w:noProof/>
              </w:rPr>
              <w:t>6.</w:t>
            </w:r>
            <w:r>
              <w:rPr>
                <w:rFonts w:asciiTheme="minorHAnsi" w:eastAsiaTheme="minorEastAsia" w:hAnsiTheme="minorHAnsi" w:cstheme="minorBidi"/>
                <w:noProof/>
                <w:lang w:val="en-AU" w:eastAsia="en-AU"/>
              </w:rPr>
              <w:tab/>
            </w:r>
            <w:r w:rsidRPr="00930ACC">
              <w:rPr>
                <w:rStyle w:val="Hyperlink"/>
                <w:noProof/>
              </w:rPr>
              <w:t>Contract Renewals, Extensions and Variations</w:t>
            </w:r>
            <w:r>
              <w:rPr>
                <w:noProof/>
                <w:webHidden/>
              </w:rPr>
              <w:tab/>
            </w:r>
            <w:r>
              <w:rPr>
                <w:noProof/>
                <w:webHidden/>
              </w:rPr>
              <w:fldChar w:fldCharType="begin"/>
            </w:r>
            <w:r>
              <w:rPr>
                <w:noProof/>
                <w:webHidden/>
              </w:rPr>
              <w:instrText xml:space="preserve"> PAGEREF _Toc165036970 \h </w:instrText>
            </w:r>
            <w:r>
              <w:rPr>
                <w:noProof/>
                <w:webHidden/>
              </w:rPr>
            </w:r>
            <w:r>
              <w:rPr>
                <w:noProof/>
                <w:webHidden/>
              </w:rPr>
              <w:fldChar w:fldCharType="separate"/>
            </w:r>
            <w:r w:rsidR="00700D34">
              <w:rPr>
                <w:noProof/>
                <w:webHidden/>
              </w:rPr>
              <w:t>7</w:t>
            </w:r>
            <w:r>
              <w:rPr>
                <w:noProof/>
                <w:webHidden/>
              </w:rPr>
              <w:fldChar w:fldCharType="end"/>
            </w:r>
          </w:hyperlink>
        </w:p>
        <w:p w14:paraId="5619D05A" w14:textId="7A1DCE01"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71" w:history="1">
            <w:r w:rsidRPr="00930ACC">
              <w:rPr>
                <w:rStyle w:val="Hyperlink"/>
                <w:noProof/>
              </w:rPr>
              <w:t>7.</w:t>
            </w:r>
            <w:r>
              <w:rPr>
                <w:rFonts w:asciiTheme="minorHAnsi" w:eastAsiaTheme="minorEastAsia" w:hAnsiTheme="minorHAnsi" w:cstheme="minorBidi"/>
                <w:noProof/>
                <w:lang w:val="en-AU" w:eastAsia="en-AU"/>
              </w:rPr>
              <w:tab/>
            </w:r>
            <w:r w:rsidRPr="00930ACC">
              <w:rPr>
                <w:rStyle w:val="Hyperlink"/>
                <w:noProof/>
              </w:rPr>
              <w:t>Panels of Pre-Qualified Suppliers</w:t>
            </w:r>
            <w:r>
              <w:rPr>
                <w:noProof/>
                <w:webHidden/>
              </w:rPr>
              <w:tab/>
            </w:r>
            <w:r>
              <w:rPr>
                <w:noProof/>
                <w:webHidden/>
              </w:rPr>
              <w:fldChar w:fldCharType="begin"/>
            </w:r>
            <w:r>
              <w:rPr>
                <w:noProof/>
                <w:webHidden/>
              </w:rPr>
              <w:instrText xml:space="preserve"> PAGEREF _Toc165036971 \h </w:instrText>
            </w:r>
            <w:r>
              <w:rPr>
                <w:noProof/>
                <w:webHidden/>
              </w:rPr>
            </w:r>
            <w:r>
              <w:rPr>
                <w:noProof/>
                <w:webHidden/>
              </w:rPr>
              <w:fldChar w:fldCharType="separate"/>
            </w:r>
            <w:r w:rsidR="00700D34">
              <w:rPr>
                <w:noProof/>
                <w:webHidden/>
              </w:rPr>
              <w:t>8</w:t>
            </w:r>
            <w:r>
              <w:rPr>
                <w:noProof/>
                <w:webHidden/>
              </w:rPr>
              <w:fldChar w:fldCharType="end"/>
            </w:r>
          </w:hyperlink>
        </w:p>
        <w:p w14:paraId="375AF66C" w14:textId="782C76D2"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72" w:history="1">
            <w:r w:rsidRPr="00930ACC">
              <w:rPr>
                <w:rStyle w:val="Hyperlink"/>
                <w:noProof/>
              </w:rPr>
              <w:t>8.</w:t>
            </w:r>
            <w:r>
              <w:rPr>
                <w:rFonts w:asciiTheme="minorHAnsi" w:eastAsiaTheme="minorEastAsia" w:hAnsiTheme="minorHAnsi" w:cstheme="minorBidi"/>
                <w:noProof/>
                <w:lang w:val="en-AU" w:eastAsia="en-AU"/>
              </w:rPr>
              <w:tab/>
            </w:r>
            <w:r w:rsidRPr="00930ACC">
              <w:rPr>
                <w:rStyle w:val="Hyperlink"/>
                <w:noProof/>
              </w:rPr>
              <w:t>Sustainable Procurement</w:t>
            </w:r>
            <w:r>
              <w:rPr>
                <w:noProof/>
                <w:webHidden/>
              </w:rPr>
              <w:tab/>
            </w:r>
            <w:r>
              <w:rPr>
                <w:noProof/>
                <w:webHidden/>
              </w:rPr>
              <w:fldChar w:fldCharType="begin"/>
            </w:r>
            <w:r>
              <w:rPr>
                <w:noProof/>
                <w:webHidden/>
              </w:rPr>
              <w:instrText xml:space="preserve"> PAGEREF _Toc165036972 \h </w:instrText>
            </w:r>
            <w:r>
              <w:rPr>
                <w:noProof/>
                <w:webHidden/>
              </w:rPr>
            </w:r>
            <w:r>
              <w:rPr>
                <w:noProof/>
                <w:webHidden/>
              </w:rPr>
              <w:fldChar w:fldCharType="separate"/>
            </w:r>
            <w:r w:rsidR="00700D34">
              <w:rPr>
                <w:noProof/>
                <w:webHidden/>
              </w:rPr>
              <w:t>8</w:t>
            </w:r>
            <w:r>
              <w:rPr>
                <w:noProof/>
                <w:webHidden/>
              </w:rPr>
              <w:fldChar w:fldCharType="end"/>
            </w:r>
          </w:hyperlink>
        </w:p>
        <w:p w14:paraId="37AC4C06" w14:textId="4CC1CA13"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87" w:history="1">
            <w:r w:rsidRPr="00930ACC">
              <w:rPr>
                <w:rStyle w:val="Hyperlink"/>
                <w:noProof/>
              </w:rPr>
              <w:t>9.</w:t>
            </w:r>
            <w:r>
              <w:rPr>
                <w:rFonts w:asciiTheme="minorHAnsi" w:eastAsiaTheme="minorEastAsia" w:hAnsiTheme="minorHAnsi" w:cstheme="minorBidi"/>
                <w:noProof/>
                <w:lang w:val="en-AU" w:eastAsia="en-AU"/>
              </w:rPr>
              <w:tab/>
            </w:r>
            <w:r w:rsidRPr="00930ACC">
              <w:rPr>
                <w:rStyle w:val="Hyperlink"/>
                <w:noProof/>
              </w:rPr>
              <w:t>Record Keeping</w:t>
            </w:r>
            <w:r>
              <w:rPr>
                <w:noProof/>
                <w:webHidden/>
              </w:rPr>
              <w:tab/>
            </w:r>
            <w:r>
              <w:rPr>
                <w:noProof/>
                <w:webHidden/>
              </w:rPr>
              <w:fldChar w:fldCharType="begin"/>
            </w:r>
            <w:r>
              <w:rPr>
                <w:noProof/>
                <w:webHidden/>
              </w:rPr>
              <w:instrText xml:space="preserve"> PAGEREF _Toc165036987 \h </w:instrText>
            </w:r>
            <w:r>
              <w:rPr>
                <w:noProof/>
                <w:webHidden/>
              </w:rPr>
            </w:r>
            <w:r>
              <w:rPr>
                <w:noProof/>
                <w:webHidden/>
              </w:rPr>
              <w:fldChar w:fldCharType="separate"/>
            </w:r>
            <w:r w:rsidR="00700D34">
              <w:rPr>
                <w:noProof/>
                <w:webHidden/>
              </w:rPr>
              <w:t>8</w:t>
            </w:r>
            <w:r>
              <w:rPr>
                <w:noProof/>
                <w:webHidden/>
              </w:rPr>
              <w:fldChar w:fldCharType="end"/>
            </w:r>
          </w:hyperlink>
        </w:p>
        <w:p w14:paraId="67ED6442" w14:textId="0DD25EB8" w:rsidR="000619A7" w:rsidRDefault="000619A7">
          <w:pPr>
            <w:pStyle w:val="TOC1"/>
            <w:tabs>
              <w:tab w:val="left" w:pos="660"/>
              <w:tab w:val="right" w:leader="dot" w:pos="8896"/>
            </w:tabs>
            <w:rPr>
              <w:rFonts w:asciiTheme="minorHAnsi" w:eastAsiaTheme="minorEastAsia" w:hAnsiTheme="minorHAnsi" w:cstheme="minorBidi"/>
              <w:noProof/>
              <w:lang w:val="en-AU" w:eastAsia="en-AU"/>
            </w:rPr>
          </w:pPr>
          <w:hyperlink w:anchor="_Toc165036988" w:history="1">
            <w:r w:rsidRPr="00930ACC">
              <w:rPr>
                <w:rStyle w:val="Hyperlink"/>
                <w:noProof/>
              </w:rPr>
              <w:t>10.</w:t>
            </w:r>
            <w:r w:rsidR="00E21363">
              <w:rPr>
                <w:rStyle w:val="Hyperlink"/>
                <w:noProof/>
              </w:rPr>
              <w:t xml:space="preserve">  </w:t>
            </w:r>
            <w:r w:rsidRPr="00930ACC">
              <w:rPr>
                <w:rStyle w:val="Hyperlink"/>
                <w:noProof/>
              </w:rPr>
              <w:t>Policy Non-Compliance</w:t>
            </w:r>
            <w:r>
              <w:rPr>
                <w:noProof/>
                <w:webHidden/>
              </w:rPr>
              <w:tab/>
            </w:r>
            <w:r>
              <w:rPr>
                <w:noProof/>
                <w:webHidden/>
              </w:rPr>
              <w:fldChar w:fldCharType="begin"/>
            </w:r>
            <w:r>
              <w:rPr>
                <w:noProof/>
                <w:webHidden/>
              </w:rPr>
              <w:instrText xml:space="preserve"> PAGEREF _Toc165036988 \h </w:instrText>
            </w:r>
            <w:r>
              <w:rPr>
                <w:noProof/>
                <w:webHidden/>
              </w:rPr>
            </w:r>
            <w:r>
              <w:rPr>
                <w:noProof/>
                <w:webHidden/>
              </w:rPr>
              <w:fldChar w:fldCharType="separate"/>
            </w:r>
            <w:r w:rsidR="00700D34">
              <w:rPr>
                <w:noProof/>
                <w:webHidden/>
              </w:rPr>
              <w:t>8</w:t>
            </w:r>
            <w:r>
              <w:rPr>
                <w:noProof/>
                <w:webHidden/>
              </w:rPr>
              <w:fldChar w:fldCharType="end"/>
            </w:r>
          </w:hyperlink>
        </w:p>
        <w:p w14:paraId="192C2F44" w14:textId="77777777" w:rsidR="004B2570" w:rsidRDefault="004B2570">
          <w:r>
            <w:rPr>
              <w:lang w:val="en-GB"/>
            </w:rPr>
            <w:fldChar w:fldCharType="end"/>
          </w:r>
        </w:p>
      </w:sdtContent>
    </w:sdt>
    <w:p w14:paraId="4F1DFDC6" w14:textId="77777777" w:rsidR="006419D6" w:rsidRPr="0046167B" w:rsidRDefault="006419D6" w:rsidP="006419D6">
      <w:pPr>
        <w:spacing w:after="0" w:line="240" w:lineRule="auto"/>
        <w:rPr>
          <w:b/>
          <w:color w:val="365F91"/>
          <w:sz w:val="28"/>
        </w:rPr>
      </w:pPr>
      <w:r w:rsidRPr="0046167B">
        <w:rPr>
          <w:b/>
          <w:color w:val="365F91"/>
          <w:sz w:val="28"/>
        </w:rPr>
        <w:br w:type="page"/>
      </w:r>
    </w:p>
    <w:p w14:paraId="4C9D6600" w14:textId="77777777" w:rsidR="006419D6" w:rsidRPr="00D61994" w:rsidRDefault="00D15088" w:rsidP="00D322C1">
      <w:pPr>
        <w:pStyle w:val="Heading01Blue"/>
      </w:pPr>
      <w:r w:rsidRPr="00D61994">
        <w:lastRenderedPageBreak/>
        <w:t>Policy Statement</w:t>
      </w:r>
    </w:p>
    <w:p w14:paraId="4D5EFC5E" w14:textId="77777777" w:rsidR="00B01954" w:rsidRDefault="006419D6" w:rsidP="005579AA">
      <w:pPr>
        <w:spacing w:before="120" w:after="120"/>
        <w:jc w:val="both"/>
      </w:pPr>
      <w:r w:rsidRPr="0046167B">
        <w:t xml:space="preserve">The </w:t>
      </w:r>
      <w:r w:rsidR="00A14F90">
        <w:t>Mindarie Regional Council</w:t>
      </w:r>
      <w:r w:rsidRPr="0046167B" w:rsidDel="003075C2">
        <w:t xml:space="preserve"> </w:t>
      </w:r>
      <w:r w:rsidRPr="0046167B">
        <w:t xml:space="preserve">(the </w:t>
      </w:r>
      <w:r w:rsidR="00A14F90">
        <w:t>MRC</w:t>
      </w:r>
      <w:r w:rsidRPr="0046167B">
        <w:t xml:space="preserve">) is committed to </w:t>
      </w:r>
      <w:r w:rsidR="00BB2659">
        <w:t>applying</w:t>
      </w:r>
      <w:r w:rsidRPr="0046167B">
        <w:t xml:space="preserve"> </w:t>
      </w:r>
      <w:r w:rsidR="00552721">
        <w:t>the</w:t>
      </w:r>
      <w:r w:rsidR="00552721" w:rsidRPr="0046167B">
        <w:t xml:space="preserve"> </w:t>
      </w:r>
      <w:r w:rsidR="00B01954">
        <w:t xml:space="preserve">objectives, principles and practices outlined in this Policy, </w:t>
      </w:r>
      <w:r w:rsidR="006140D3">
        <w:t>to all</w:t>
      </w:r>
      <w:r w:rsidR="00BB2659">
        <w:t xml:space="preserve"> </w:t>
      </w:r>
      <w:r w:rsidRPr="0046167B">
        <w:t xml:space="preserve">purchasing </w:t>
      </w:r>
      <w:r w:rsidR="00BB2659">
        <w:t>activity</w:t>
      </w:r>
      <w:r w:rsidRPr="0046167B">
        <w:t xml:space="preserve"> </w:t>
      </w:r>
      <w:r w:rsidR="006140D3">
        <w:t>and to ensuring alignment</w:t>
      </w:r>
      <w:r w:rsidR="00BB2659">
        <w:t xml:space="preserve"> with</w:t>
      </w:r>
      <w:r w:rsidR="00B01954">
        <w:t xml:space="preserve"> the </w:t>
      </w:r>
      <w:r w:rsidR="00A14F90" w:rsidRPr="00A14F90">
        <w:t>MRC</w:t>
      </w:r>
      <w:r w:rsidR="003530C5" w:rsidRPr="00A14F90">
        <w:t>’s</w:t>
      </w:r>
      <w:r w:rsidR="003530C5">
        <w:t xml:space="preserve"> strategic and o</w:t>
      </w:r>
      <w:r w:rsidR="00B01954">
        <w:t>perational objectives.</w:t>
      </w:r>
      <w:r w:rsidR="00B14584">
        <w:t xml:space="preserve"> </w:t>
      </w:r>
    </w:p>
    <w:p w14:paraId="50049157" w14:textId="77777777" w:rsidR="006419D6" w:rsidRPr="0046167B" w:rsidRDefault="00D15088" w:rsidP="00D322C1">
      <w:pPr>
        <w:pStyle w:val="Heading01Blue"/>
      </w:pPr>
      <w:r w:rsidRPr="0046167B">
        <w:t>Objectives</w:t>
      </w:r>
    </w:p>
    <w:p w14:paraId="5A48A5B9" w14:textId="77777777" w:rsidR="00B01954" w:rsidRDefault="00B01954" w:rsidP="00E722CD">
      <w:pPr>
        <w:spacing w:after="0" w:line="240" w:lineRule="auto"/>
        <w:jc w:val="both"/>
      </w:pPr>
      <w:r>
        <w:rPr>
          <w:bCs/>
        </w:rPr>
        <w:t xml:space="preserve">The </w:t>
      </w:r>
      <w:r w:rsidR="00A14F90" w:rsidRPr="00A14F90">
        <w:t>MRC</w:t>
      </w:r>
      <w:r>
        <w:t>’s purchasing activities will:</w:t>
      </w:r>
    </w:p>
    <w:p w14:paraId="300A925C" w14:textId="6489FA89" w:rsidR="00A44C98" w:rsidRDefault="00261285" w:rsidP="00390ED3">
      <w:pPr>
        <w:pStyle w:val="ListParagraph"/>
        <w:numPr>
          <w:ilvl w:val="0"/>
          <w:numId w:val="16"/>
        </w:numPr>
        <w:spacing w:before="120" w:after="120"/>
        <w:ind w:left="357" w:hanging="357"/>
        <w:contextualSpacing w:val="0"/>
        <w:jc w:val="both"/>
      </w:pPr>
      <w:r>
        <w:t>e</w:t>
      </w:r>
      <w:r w:rsidR="00963372">
        <w:t>nsure</w:t>
      </w:r>
      <w:r w:rsidR="00844191">
        <w:t xml:space="preserve"> that the</w:t>
      </w:r>
      <w:r w:rsidR="00963372">
        <w:t xml:space="preserve"> procurement process achieve</w:t>
      </w:r>
      <w:r w:rsidR="00844191">
        <w:t>s the</w:t>
      </w:r>
      <w:r w:rsidR="00963372">
        <w:t xml:space="preserve"> </w:t>
      </w:r>
      <w:r w:rsidR="006140D3" w:rsidRPr="0042193C">
        <w:t>b</w:t>
      </w:r>
      <w:r w:rsidR="00B71AB8" w:rsidRPr="0042193C">
        <w:t xml:space="preserve">est value for money </w:t>
      </w:r>
      <w:r w:rsidR="00963372">
        <w:t xml:space="preserve">for the </w:t>
      </w:r>
      <w:proofErr w:type="gramStart"/>
      <w:r w:rsidR="00963372">
        <w:t>MRC</w:t>
      </w:r>
      <w:r w:rsidR="00A44C98" w:rsidRPr="0042193C">
        <w:t>;</w:t>
      </w:r>
      <w:proofErr w:type="gramEnd"/>
      <w:r w:rsidR="00A44C98" w:rsidRPr="0042193C">
        <w:t xml:space="preserve"> </w:t>
      </w:r>
    </w:p>
    <w:p w14:paraId="209D9955" w14:textId="77777777" w:rsidR="0055205C" w:rsidRDefault="00261285" w:rsidP="00963372">
      <w:pPr>
        <w:pStyle w:val="ListParagraph"/>
        <w:numPr>
          <w:ilvl w:val="0"/>
          <w:numId w:val="16"/>
        </w:numPr>
        <w:spacing w:before="120" w:after="120"/>
        <w:contextualSpacing w:val="0"/>
        <w:jc w:val="both"/>
      </w:pPr>
      <w:r w:rsidRPr="00261285">
        <w:t xml:space="preserve">ensure best practice policies and procedures are followed in relation to </w:t>
      </w:r>
      <w:proofErr w:type="gramStart"/>
      <w:r w:rsidRPr="00261285">
        <w:t>procurement;</w:t>
      </w:r>
      <w:proofErr w:type="gramEnd"/>
    </w:p>
    <w:p w14:paraId="59101769" w14:textId="77777777" w:rsidR="00963372" w:rsidRDefault="00963372" w:rsidP="00963372">
      <w:pPr>
        <w:pStyle w:val="ListParagraph"/>
        <w:numPr>
          <w:ilvl w:val="0"/>
          <w:numId w:val="16"/>
        </w:numPr>
        <w:spacing w:before="120" w:after="120"/>
        <w:contextualSpacing w:val="0"/>
        <w:jc w:val="both"/>
      </w:pPr>
      <w:r w:rsidRPr="00963372">
        <w:t xml:space="preserve">ensure efficient and consistent procurement processes are implemented and </w:t>
      </w:r>
      <w:proofErr w:type="gramStart"/>
      <w:r w:rsidRPr="00963372">
        <w:t>maintained</w:t>
      </w:r>
      <w:r>
        <w:t>;</w:t>
      </w:r>
      <w:proofErr w:type="gramEnd"/>
    </w:p>
    <w:p w14:paraId="595F0690" w14:textId="405DA4A7" w:rsidR="001A6173" w:rsidRPr="0042193C" w:rsidRDefault="0055205C" w:rsidP="00963372">
      <w:pPr>
        <w:pStyle w:val="ListParagraph"/>
        <w:numPr>
          <w:ilvl w:val="0"/>
          <w:numId w:val="16"/>
        </w:numPr>
        <w:spacing w:before="120" w:after="120"/>
        <w:contextualSpacing w:val="0"/>
        <w:jc w:val="both"/>
      </w:pPr>
      <w:r>
        <w:t>u</w:t>
      </w:r>
      <w:r w:rsidR="006140D3" w:rsidRPr="0042193C">
        <w:t>se c</w:t>
      </w:r>
      <w:r w:rsidR="00351FB6" w:rsidRPr="0042193C">
        <w:t>onsistent, e</w:t>
      </w:r>
      <w:r w:rsidR="00552721" w:rsidRPr="0042193C">
        <w:t xml:space="preserve">fficient and accountable </w:t>
      </w:r>
      <w:r w:rsidR="00963372">
        <w:t>procurement practices</w:t>
      </w:r>
      <w:r w:rsidR="0051408F" w:rsidRPr="0042193C">
        <w:t xml:space="preserve">, </w:t>
      </w:r>
    </w:p>
    <w:p w14:paraId="2D8B9FF9" w14:textId="60905E40" w:rsidR="00351FB6" w:rsidRPr="0042193C" w:rsidRDefault="00261285" w:rsidP="00E8486D">
      <w:pPr>
        <w:pStyle w:val="ListParagraph"/>
        <w:numPr>
          <w:ilvl w:val="0"/>
          <w:numId w:val="16"/>
        </w:numPr>
        <w:spacing w:before="120" w:after="120"/>
        <w:ind w:left="357" w:hanging="357"/>
        <w:contextualSpacing w:val="0"/>
        <w:jc w:val="both"/>
      </w:pPr>
      <w:r>
        <w:t>e</w:t>
      </w:r>
      <w:r w:rsidR="00963372">
        <w:t xml:space="preserve">nsure openness, </w:t>
      </w:r>
      <w:r w:rsidR="0051408F" w:rsidRPr="0042193C">
        <w:t>f</w:t>
      </w:r>
      <w:r w:rsidR="0039773E" w:rsidRPr="0042193C">
        <w:t>air</w:t>
      </w:r>
      <w:r w:rsidR="00963372">
        <w:t>ness</w:t>
      </w:r>
      <w:r w:rsidR="0039773E" w:rsidRPr="0042193C">
        <w:t xml:space="preserve"> and equit</w:t>
      </w:r>
      <w:r w:rsidR="00963372">
        <w:t>y</w:t>
      </w:r>
      <w:r w:rsidR="0039773E" w:rsidRPr="0042193C">
        <w:t xml:space="preserve"> </w:t>
      </w:r>
      <w:r w:rsidR="00963372">
        <w:t xml:space="preserve">to all </w:t>
      </w:r>
      <w:r w:rsidR="0039773E" w:rsidRPr="0042193C">
        <w:t xml:space="preserve">potential </w:t>
      </w:r>
      <w:proofErr w:type="gramStart"/>
      <w:r w:rsidR="0039773E" w:rsidRPr="0042193C">
        <w:t>suppliers;</w:t>
      </w:r>
      <w:proofErr w:type="gramEnd"/>
    </w:p>
    <w:p w14:paraId="6084EF3E" w14:textId="1D7C99A4" w:rsidR="00351FB6" w:rsidRPr="0042193C" w:rsidRDefault="0055205C" w:rsidP="00E8486D">
      <w:pPr>
        <w:pStyle w:val="ListParagraph"/>
        <w:numPr>
          <w:ilvl w:val="0"/>
          <w:numId w:val="16"/>
        </w:numPr>
        <w:spacing w:before="120" w:after="120"/>
        <w:ind w:left="357" w:hanging="357"/>
        <w:contextualSpacing w:val="0"/>
        <w:jc w:val="both"/>
      </w:pPr>
      <w:r>
        <w:t>c</w:t>
      </w:r>
      <w:r w:rsidR="0051408F" w:rsidRPr="0042193C">
        <w:t>ommit to p</w:t>
      </w:r>
      <w:r w:rsidR="00351FB6" w:rsidRPr="0042193C">
        <w:t xml:space="preserve">robity and integrity, </w:t>
      </w:r>
      <w:r w:rsidR="00F0516A" w:rsidRPr="0042193C">
        <w:t xml:space="preserve">including </w:t>
      </w:r>
      <w:r w:rsidR="00351FB6" w:rsidRPr="0042193C">
        <w:t xml:space="preserve">the avoidance </w:t>
      </w:r>
      <w:r w:rsidR="0094791E" w:rsidRPr="0042193C">
        <w:t xml:space="preserve">of bias and </w:t>
      </w:r>
      <w:r w:rsidR="003B5692" w:rsidRPr="0042193C">
        <w:t xml:space="preserve">of </w:t>
      </w:r>
      <w:r w:rsidR="00351FB6" w:rsidRPr="0042193C">
        <w:t>perceived and actual</w:t>
      </w:r>
      <w:r w:rsidR="0094791E" w:rsidRPr="0042193C">
        <w:t xml:space="preserve"> </w:t>
      </w:r>
      <w:r w:rsidR="00351FB6" w:rsidRPr="0042193C">
        <w:t>conflicts of interest;</w:t>
      </w:r>
    </w:p>
    <w:p w14:paraId="66DB0AEB" w14:textId="77777777" w:rsidR="000B7E7D" w:rsidRDefault="004F6B6D" w:rsidP="000B7E7D">
      <w:pPr>
        <w:pStyle w:val="ListParagraph"/>
        <w:numPr>
          <w:ilvl w:val="0"/>
          <w:numId w:val="16"/>
        </w:numPr>
        <w:spacing w:before="120" w:after="120"/>
        <w:contextualSpacing w:val="0"/>
        <w:jc w:val="both"/>
      </w:pPr>
      <w:r>
        <w:t>Enhance organisational environmental sustainability.</w:t>
      </w:r>
    </w:p>
    <w:p w14:paraId="7C3EBAB3" w14:textId="5B22C262" w:rsidR="00D15088" w:rsidRDefault="00D15088" w:rsidP="00D322C1">
      <w:pPr>
        <w:pStyle w:val="Heading01Blue"/>
      </w:pPr>
      <w:r>
        <w:t xml:space="preserve">Scope </w:t>
      </w:r>
    </w:p>
    <w:p w14:paraId="0D8D635C" w14:textId="684EE998" w:rsidR="00D15088" w:rsidRDefault="00D15088" w:rsidP="00E21363">
      <w:pPr>
        <w:spacing w:before="120" w:after="120"/>
        <w:jc w:val="both"/>
      </w:pPr>
      <w:r>
        <w:t>This Policy applies to all employees, appointed representatives or agents (‘Officers’) involved in the procurement of goods and services for the MRC.</w:t>
      </w:r>
    </w:p>
    <w:p w14:paraId="04297D7E" w14:textId="63607D21" w:rsidR="0055205C" w:rsidRDefault="00D15088" w:rsidP="00D322C1">
      <w:pPr>
        <w:pStyle w:val="Heading01Blue"/>
      </w:pPr>
      <w:bookmarkStart w:id="0" w:name="_Ref434827776"/>
      <w:bookmarkStart w:id="1" w:name="_Toc145439980"/>
      <w:r>
        <w:t>Definitions</w:t>
      </w:r>
    </w:p>
    <w:tbl>
      <w:tblPr>
        <w:tblStyle w:val="TableGrid"/>
        <w:tblW w:w="8926" w:type="dxa"/>
        <w:tblLook w:val="04A0" w:firstRow="1" w:lastRow="0" w:firstColumn="1" w:lastColumn="0" w:noHBand="0" w:noVBand="1"/>
      </w:tblPr>
      <w:tblGrid>
        <w:gridCol w:w="2263"/>
        <w:gridCol w:w="6663"/>
      </w:tblGrid>
      <w:tr w:rsidR="00E21363" w:rsidRPr="005A1B4A" w14:paraId="6D2D81E8" w14:textId="77777777" w:rsidTr="003E2E56">
        <w:trPr>
          <w:trHeight w:val="454"/>
        </w:trPr>
        <w:tc>
          <w:tcPr>
            <w:tcW w:w="2263" w:type="dxa"/>
          </w:tcPr>
          <w:bookmarkEnd w:id="0"/>
          <w:bookmarkEnd w:id="1"/>
          <w:p w14:paraId="733ECFA8" w14:textId="77777777" w:rsidR="00E21363" w:rsidRPr="00E21363" w:rsidRDefault="00E21363" w:rsidP="00687D3D">
            <w:pPr>
              <w:autoSpaceDE w:val="0"/>
              <w:autoSpaceDN w:val="0"/>
              <w:adjustRightInd w:val="0"/>
              <w:rPr>
                <w:b/>
                <w:color w:val="000000"/>
              </w:rPr>
            </w:pPr>
            <w:r>
              <w:rPr>
                <w:b/>
                <w:color w:val="000000"/>
              </w:rPr>
              <w:t>ADE</w:t>
            </w:r>
          </w:p>
        </w:tc>
        <w:tc>
          <w:tcPr>
            <w:tcW w:w="6663" w:type="dxa"/>
          </w:tcPr>
          <w:p w14:paraId="4BB15598" w14:textId="77777777" w:rsidR="00E21363" w:rsidRPr="00E21363" w:rsidRDefault="00E21363" w:rsidP="00687D3D">
            <w:pPr>
              <w:autoSpaceDE w:val="0"/>
              <w:autoSpaceDN w:val="0"/>
              <w:adjustRightInd w:val="0"/>
              <w:spacing w:line="264" w:lineRule="auto"/>
              <w:rPr>
                <w:color w:val="000000"/>
              </w:rPr>
            </w:pPr>
            <w:r>
              <w:rPr>
                <w:color w:val="000000"/>
              </w:rPr>
              <w:t xml:space="preserve">means </w:t>
            </w:r>
            <w:r w:rsidRPr="002C20A5">
              <w:t>Australian Disability Enterprise</w:t>
            </w:r>
          </w:p>
        </w:tc>
      </w:tr>
      <w:tr w:rsidR="00E21363" w:rsidRPr="005A1B4A" w14:paraId="71DF2F15" w14:textId="77777777" w:rsidTr="00832C1A">
        <w:tc>
          <w:tcPr>
            <w:tcW w:w="2263" w:type="dxa"/>
          </w:tcPr>
          <w:p w14:paraId="3A36A0BB" w14:textId="77777777" w:rsidR="00E21363" w:rsidRPr="00687D3D" w:rsidRDefault="00E21363" w:rsidP="00687D3D">
            <w:pPr>
              <w:autoSpaceDE w:val="0"/>
              <w:autoSpaceDN w:val="0"/>
              <w:adjustRightInd w:val="0"/>
              <w:rPr>
                <w:b/>
                <w:color w:val="000000"/>
              </w:rPr>
            </w:pPr>
            <w:r w:rsidRPr="00D322C1">
              <w:rPr>
                <w:b/>
                <w:color w:val="000000"/>
              </w:rPr>
              <w:t xml:space="preserve">Agreement </w:t>
            </w:r>
          </w:p>
        </w:tc>
        <w:tc>
          <w:tcPr>
            <w:tcW w:w="6663" w:type="dxa"/>
          </w:tcPr>
          <w:p w14:paraId="5CC0F761" w14:textId="77777777" w:rsidR="00E21363" w:rsidRPr="00687D3D" w:rsidRDefault="00E21363" w:rsidP="00687D3D">
            <w:pPr>
              <w:autoSpaceDE w:val="0"/>
              <w:autoSpaceDN w:val="0"/>
              <w:adjustRightInd w:val="0"/>
              <w:spacing w:line="264" w:lineRule="auto"/>
              <w:rPr>
                <w:color w:val="000000"/>
              </w:rPr>
            </w:pPr>
            <w:r w:rsidRPr="00D322C1">
              <w:rPr>
                <w:color w:val="000000"/>
              </w:rPr>
              <w:t>means an understanding or arrangement between parties (whether written or verbal) to act in a specific manner when engaging in trade. The Agreement must be properly executed, lawful and current. Agreements must be established using a compliant approach to market (see Item 5 – Purchase Thresholds) and approved by an Officer with sufficient Financial Authority.</w:t>
            </w:r>
          </w:p>
        </w:tc>
      </w:tr>
      <w:tr w:rsidR="00E21363" w:rsidRPr="005A1B4A" w14:paraId="002722C4" w14:textId="77777777" w:rsidTr="008D3EE8">
        <w:tc>
          <w:tcPr>
            <w:tcW w:w="2263" w:type="dxa"/>
          </w:tcPr>
          <w:p w14:paraId="3B0A69EB" w14:textId="77777777" w:rsidR="00E21363" w:rsidRPr="00687D3D" w:rsidRDefault="00E21363" w:rsidP="00687D3D">
            <w:pPr>
              <w:autoSpaceDE w:val="0"/>
              <w:autoSpaceDN w:val="0"/>
              <w:adjustRightInd w:val="0"/>
              <w:rPr>
                <w:b/>
                <w:color w:val="000000"/>
              </w:rPr>
            </w:pPr>
            <w:r w:rsidRPr="00D322C1">
              <w:rPr>
                <w:b/>
                <w:color w:val="000000"/>
              </w:rPr>
              <w:t xml:space="preserve">Contract </w:t>
            </w:r>
          </w:p>
        </w:tc>
        <w:tc>
          <w:tcPr>
            <w:tcW w:w="6663" w:type="dxa"/>
          </w:tcPr>
          <w:p w14:paraId="198E38D6" w14:textId="77777777" w:rsidR="00E21363" w:rsidRPr="00687D3D" w:rsidRDefault="00E21363" w:rsidP="00687D3D">
            <w:pPr>
              <w:autoSpaceDE w:val="0"/>
              <w:autoSpaceDN w:val="0"/>
              <w:adjustRightInd w:val="0"/>
              <w:spacing w:line="264" w:lineRule="auto"/>
              <w:rPr>
                <w:color w:val="000000"/>
              </w:rPr>
            </w:pPr>
            <w:r w:rsidRPr="00D322C1">
              <w:rPr>
                <w:color w:val="000000"/>
              </w:rPr>
              <w:t>means an Agreement which creates legally enforceable obligations between parties. A purchase order is a form of Contract.</w:t>
            </w:r>
          </w:p>
        </w:tc>
      </w:tr>
      <w:tr w:rsidR="008E5B50" w:rsidRPr="005A1B4A" w14:paraId="26271BA1" w14:textId="77777777" w:rsidTr="00FB660B">
        <w:trPr>
          <w:trHeight w:val="454"/>
        </w:trPr>
        <w:tc>
          <w:tcPr>
            <w:tcW w:w="2263" w:type="dxa"/>
          </w:tcPr>
          <w:p w14:paraId="3EE3A6F6" w14:textId="77777777" w:rsidR="008E5B50" w:rsidRPr="00D61994" w:rsidRDefault="008E5B50" w:rsidP="005713ED">
            <w:pPr>
              <w:autoSpaceDE w:val="0"/>
              <w:autoSpaceDN w:val="0"/>
              <w:adjustRightInd w:val="0"/>
              <w:rPr>
                <w:b/>
                <w:color w:val="000000"/>
              </w:rPr>
            </w:pPr>
            <w:r>
              <w:rPr>
                <w:b/>
                <w:color w:val="000000"/>
              </w:rPr>
              <w:t>ELO</w:t>
            </w:r>
          </w:p>
        </w:tc>
        <w:tc>
          <w:tcPr>
            <w:tcW w:w="6663" w:type="dxa"/>
          </w:tcPr>
          <w:p w14:paraId="3E88EE34" w14:textId="77777777" w:rsidR="008E5B50" w:rsidRPr="00D61994" w:rsidRDefault="008E5B50" w:rsidP="00FB660B">
            <w:pPr>
              <w:autoSpaceDE w:val="0"/>
              <w:autoSpaceDN w:val="0"/>
              <w:adjustRightInd w:val="0"/>
              <w:spacing w:line="264" w:lineRule="auto"/>
              <w:rPr>
                <w:color w:val="000000"/>
              </w:rPr>
            </w:pPr>
            <w:r>
              <w:rPr>
                <w:color w:val="000000"/>
              </w:rPr>
              <w:t xml:space="preserve">means </w:t>
            </w:r>
            <w:r w:rsidRPr="008E5B50">
              <w:rPr>
                <w:color w:val="000000"/>
              </w:rPr>
              <w:t>MRC Record Keeping system</w:t>
            </w:r>
          </w:p>
        </w:tc>
      </w:tr>
      <w:tr w:rsidR="00E21363" w:rsidRPr="005A1B4A" w14:paraId="69AB5174" w14:textId="77777777" w:rsidTr="00341A62">
        <w:tc>
          <w:tcPr>
            <w:tcW w:w="2263" w:type="dxa"/>
          </w:tcPr>
          <w:p w14:paraId="168895DA" w14:textId="77777777" w:rsidR="00E21363" w:rsidRPr="00687D3D" w:rsidRDefault="00E21363" w:rsidP="00687D3D">
            <w:pPr>
              <w:autoSpaceDE w:val="0"/>
              <w:autoSpaceDN w:val="0"/>
              <w:adjustRightInd w:val="0"/>
              <w:rPr>
                <w:b/>
                <w:color w:val="000000"/>
              </w:rPr>
            </w:pPr>
            <w:r w:rsidRPr="00D322C1">
              <w:rPr>
                <w:b/>
                <w:color w:val="000000"/>
              </w:rPr>
              <w:t xml:space="preserve">Open Market </w:t>
            </w:r>
          </w:p>
        </w:tc>
        <w:tc>
          <w:tcPr>
            <w:tcW w:w="6663" w:type="dxa"/>
          </w:tcPr>
          <w:p w14:paraId="10E9854B" w14:textId="77777777" w:rsidR="00E21363" w:rsidRPr="00687D3D" w:rsidRDefault="00E21363" w:rsidP="00687D3D">
            <w:pPr>
              <w:autoSpaceDE w:val="0"/>
              <w:autoSpaceDN w:val="0"/>
              <w:adjustRightInd w:val="0"/>
              <w:spacing w:line="264" w:lineRule="auto"/>
              <w:rPr>
                <w:color w:val="000000"/>
              </w:rPr>
            </w:pPr>
            <w:r w:rsidRPr="00D322C1">
              <w:rPr>
                <w:color w:val="000000"/>
              </w:rPr>
              <w:t>means Officers are free to select suppliers from any source to participate in procurement activity. There is no obligation to issue a statewide public notice under Open Market conditions. The City may restrict which suppliers are invited to respond to such requests.</w:t>
            </w:r>
          </w:p>
        </w:tc>
      </w:tr>
      <w:tr w:rsidR="00E21363" w:rsidRPr="005A1B4A" w14:paraId="6FAE62CA" w14:textId="77777777" w:rsidTr="00411A17">
        <w:tc>
          <w:tcPr>
            <w:tcW w:w="2263" w:type="dxa"/>
          </w:tcPr>
          <w:p w14:paraId="0D7AEA09" w14:textId="77777777" w:rsidR="00E21363" w:rsidRPr="00687D3D" w:rsidRDefault="00E21363" w:rsidP="00687D3D">
            <w:pPr>
              <w:autoSpaceDE w:val="0"/>
              <w:autoSpaceDN w:val="0"/>
              <w:adjustRightInd w:val="0"/>
              <w:rPr>
                <w:b/>
                <w:color w:val="000000"/>
              </w:rPr>
            </w:pPr>
            <w:r w:rsidRPr="00D322C1">
              <w:rPr>
                <w:b/>
                <w:color w:val="000000"/>
              </w:rPr>
              <w:t xml:space="preserve">Public Tender </w:t>
            </w:r>
          </w:p>
        </w:tc>
        <w:tc>
          <w:tcPr>
            <w:tcW w:w="6663" w:type="dxa"/>
          </w:tcPr>
          <w:p w14:paraId="3F711138" w14:textId="77777777" w:rsidR="00E21363" w:rsidRPr="00687D3D" w:rsidRDefault="00E21363" w:rsidP="00687D3D">
            <w:pPr>
              <w:autoSpaceDE w:val="0"/>
              <w:autoSpaceDN w:val="0"/>
              <w:adjustRightInd w:val="0"/>
              <w:spacing w:line="264" w:lineRule="auto"/>
              <w:rPr>
                <w:color w:val="000000"/>
              </w:rPr>
            </w:pPr>
            <w:r w:rsidRPr="00D322C1">
              <w:rPr>
                <w:color w:val="000000"/>
              </w:rPr>
              <w:t xml:space="preserve">means a Tender, Expression of Interest or Panel Request which must be conducted in accordance with Part 4 of the </w:t>
            </w:r>
            <w:r w:rsidRPr="00D322C1">
              <w:rPr>
                <w:i/>
                <w:iCs/>
                <w:color w:val="000000"/>
              </w:rPr>
              <w:t>Local Government (Functions and General) Regulations 1996</w:t>
            </w:r>
            <w:r w:rsidRPr="00D322C1">
              <w:rPr>
                <w:color w:val="000000"/>
              </w:rPr>
              <w:t>. Public Tenders require statewide public notice to be lodged. Suppliers may not be restricted from responding to the Tender request.</w:t>
            </w:r>
          </w:p>
        </w:tc>
      </w:tr>
      <w:tr w:rsidR="005713ED" w:rsidRPr="005A1B4A" w14:paraId="78F26994" w14:textId="77777777" w:rsidTr="00FB660B">
        <w:tc>
          <w:tcPr>
            <w:tcW w:w="2263" w:type="dxa"/>
          </w:tcPr>
          <w:p w14:paraId="61A12EE5" w14:textId="77777777" w:rsidR="005713ED" w:rsidRPr="00D322C1" w:rsidRDefault="005713ED">
            <w:pPr>
              <w:autoSpaceDE w:val="0"/>
              <w:autoSpaceDN w:val="0"/>
              <w:adjustRightInd w:val="0"/>
              <w:rPr>
                <w:b/>
                <w:color w:val="000000"/>
              </w:rPr>
            </w:pPr>
            <w:r w:rsidRPr="00D322C1">
              <w:rPr>
                <w:b/>
                <w:color w:val="000000"/>
              </w:rPr>
              <w:t xml:space="preserve">Purchase Threshold </w:t>
            </w:r>
          </w:p>
        </w:tc>
        <w:tc>
          <w:tcPr>
            <w:tcW w:w="6663" w:type="dxa"/>
          </w:tcPr>
          <w:p w14:paraId="7F910179" w14:textId="77777777" w:rsidR="005713ED" w:rsidRPr="00D322C1" w:rsidRDefault="005713ED" w:rsidP="00FB660B">
            <w:pPr>
              <w:autoSpaceDE w:val="0"/>
              <w:autoSpaceDN w:val="0"/>
              <w:adjustRightInd w:val="0"/>
              <w:spacing w:line="264" w:lineRule="auto"/>
              <w:rPr>
                <w:color w:val="000000"/>
              </w:rPr>
            </w:pPr>
            <w:r w:rsidRPr="00D322C1">
              <w:rPr>
                <w:color w:val="000000"/>
              </w:rPr>
              <w:t>means the actual or estimated value of a commercial commitment (e.g. Agreement, Contract, or purchase order) over the full term and/or quantity of supply, including all options to extend time or increase volume.</w:t>
            </w:r>
          </w:p>
        </w:tc>
      </w:tr>
      <w:tr w:rsidR="005713ED" w:rsidRPr="005A1B4A" w14:paraId="197BCEC5" w14:textId="77777777" w:rsidTr="00687D3D">
        <w:tc>
          <w:tcPr>
            <w:tcW w:w="2263" w:type="dxa"/>
          </w:tcPr>
          <w:p w14:paraId="06C93EE4" w14:textId="58C9C5AC" w:rsidR="005713ED" w:rsidRPr="00687D3D" w:rsidRDefault="005713ED" w:rsidP="00687D3D">
            <w:pPr>
              <w:autoSpaceDE w:val="0"/>
              <w:autoSpaceDN w:val="0"/>
              <w:adjustRightInd w:val="0"/>
              <w:rPr>
                <w:b/>
                <w:color w:val="000000"/>
              </w:rPr>
            </w:pPr>
            <w:r w:rsidRPr="00D322C1">
              <w:rPr>
                <w:b/>
                <w:color w:val="000000"/>
              </w:rPr>
              <w:lastRenderedPageBreak/>
              <w:t xml:space="preserve">Risk Assessment </w:t>
            </w:r>
          </w:p>
        </w:tc>
        <w:tc>
          <w:tcPr>
            <w:tcW w:w="6663" w:type="dxa"/>
          </w:tcPr>
          <w:p w14:paraId="717E687F" w14:textId="40D60C8B" w:rsidR="005713ED" w:rsidRPr="00687D3D" w:rsidRDefault="005713ED" w:rsidP="00687D3D">
            <w:pPr>
              <w:autoSpaceDE w:val="0"/>
              <w:autoSpaceDN w:val="0"/>
              <w:adjustRightInd w:val="0"/>
              <w:spacing w:line="264" w:lineRule="auto"/>
              <w:rPr>
                <w:color w:val="000000"/>
              </w:rPr>
            </w:pPr>
            <w:r w:rsidRPr="00D322C1">
              <w:rPr>
                <w:color w:val="000000"/>
              </w:rPr>
              <w:t>means determining the general risk profile of a particular procurement activity giving due consideration to the type of goods or service, nature of the supply market, contracting complexity, Agreement value, party type or quantity, community impact, probity concerns or public perception.</w:t>
            </w:r>
          </w:p>
        </w:tc>
      </w:tr>
      <w:tr w:rsidR="005713ED" w:rsidRPr="005A1B4A" w14:paraId="735B84D2" w14:textId="77777777" w:rsidTr="00FB660B">
        <w:trPr>
          <w:trHeight w:val="454"/>
        </w:trPr>
        <w:tc>
          <w:tcPr>
            <w:tcW w:w="2263" w:type="dxa"/>
          </w:tcPr>
          <w:p w14:paraId="3DB80E25" w14:textId="77777777" w:rsidR="008C5486" w:rsidRPr="00D322C1" w:rsidRDefault="005713ED">
            <w:pPr>
              <w:autoSpaceDE w:val="0"/>
              <w:autoSpaceDN w:val="0"/>
              <w:adjustRightInd w:val="0"/>
              <w:rPr>
                <w:b/>
                <w:color w:val="000000"/>
              </w:rPr>
            </w:pPr>
            <w:r w:rsidRPr="00D322C1">
              <w:rPr>
                <w:b/>
                <w:color w:val="000000"/>
              </w:rPr>
              <w:t xml:space="preserve">CUA </w:t>
            </w:r>
          </w:p>
        </w:tc>
        <w:tc>
          <w:tcPr>
            <w:tcW w:w="6663" w:type="dxa"/>
          </w:tcPr>
          <w:p w14:paraId="59036C38" w14:textId="77777777" w:rsidR="005713ED" w:rsidRPr="00D322C1" w:rsidRDefault="005713ED" w:rsidP="00FB660B">
            <w:pPr>
              <w:autoSpaceDE w:val="0"/>
              <w:autoSpaceDN w:val="0"/>
              <w:adjustRightInd w:val="0"/>
              <w:spacing w:line="264" w:lineRule="auto"/>
              <w:rPr>
                <w:color w:val="000000"/>
              </w:rPr>
            </w:pPr>
            <w:r w:rsidRPr="00D322C1">
              <w:rPr>
                <w:color w:val="000000"/>
              </w:rPr>
              <w:t>means the State Government Common User Arrangement.</w:t>
            </w:r>
          </w:p>
        </w:tc>
      </w:tr>
      <w:tr w:rsidR="005713ED" w:rsidRPr="005A1B4A" w14:paraId="4B7CD350" w14:textId="77777777" w:rsidTr="00687D3D">
        <w:tc>
          <w:tcPr>
            <w:tcW w:w="2263" w:type="dxa"/>
          </w:tcPr>
          <w:p w14:paraId="19035C62" w14:textId="7A3903DC" w:rsidR="005713ED" w:rsidRPr="00687D3D" w:rsidRDefault="005713ED" w:rsidP="00687D3D">
            <w:pPr>
              <w:autoSpaceDE w:val="0"/>
              <w:autoSpaceDN w:val="0"/>
              <w:adjustRightInd w:val="0"/>
              <w:rPr>
                <w:b/>
                <w:color w:val="000000"/>
              </w:rPr>
            </w:pPr>
            <w:r w:rsidRPr="00D322C1">
              <w:rPr>
                <w:b/>
                <w:color w:val="000000"/>
              </w:rPr>
              <w:t xml:space="preserve">Under Agreement </w:t>
            </w:r>
          </w:p>
        </w:tc>
        <w:tc>
          <w:tcPr>
            <w:tcW w:w="6663" w:type="dxa"/>
          </w:tcPr>
          <w:p w14:paraId="30FBEB40" w14:textId="599302FA" w:rsidR="005713ED" w:rsidRPr="00687D3D" w:rsidRDefault="005713ED" w:rsidP="00687D3D">
            <w:pPr>
              <w:autoSpaceDE w:val="0"/>
              <w:autoSpaceDN w:val="0"/>
              <w:adjustRightInd w:val="0"/>
              <w:spacing w:line="264" w:lineRule="auto"/>
              <w:rPr>
                <w:color w:val="000000"/>
              </w:rPr>
            </w:pPr>
            <w:r w:rsidRPr="00D322C1">
              <w:rPr>
                <w:color w:val="000000"/>
              </w:rPr>
              <w:t>means that the MRC is purchasing goods and services through the formation of Contracts (e.g. issuing Purchase Orders), under established Agreements.</w:t>
            </w:r>
          </w:p>
        </w:tc>
      </w:tr>
      <w:tr w:rsidR="005713ED" w:rsidRPr="005A1B4A" w14:paraId="76F5BCC4" w14:textId="77777777" w:rsidTr="00FB660B">
        <w:tc>
          <w:tcPr>
            <w:tcW w:w="2263" w:type="dxa"/>
          </w:tcPr>
          <w:p w14:paraId="0EC36E78" w14:textId="77777777" w:rsidR="005713ED" w:rsidRPr="00D322C1" w:rsidRDefault="005713ED">
            <w:pPr>
              <w:autoSpaceDE w:val="0"/>
              <w:autoSpaceDN w:val="0"/>
              <w:adjustRightInd w:val="0"/>
              <w:rPr>
                <w:b/>
                <w:color w:val="000000"/>
              </w:rPr>
            </w:pPr>
            <w:r w:rsidRPr="00D322C1">
              <w:rPr>
                <w:b/>
                <w:color w:val="000000"/>
              </w:rPr>
              <w:t xml:space="preserve">Value for Money (VFM) </w:t>
            </w:r>
          </w:p>
        </w:tc>
        <w:tc>
          <w:tcPr>
            <w:tcW w:w="6663" w:type="dxa"/>
          </w:tcPr>
          <w:p w14:paraId="7A71B33A" w14:textId="77777777" w:rsidR="005713ED" w:rsidRPr="00D322C1" w:rsidRDefault="005713ED" w:rsidP="00FB660B">
            <w:pPr>
              <w:autoSpaceDE w:val="0"/>
              <w:autoSpaceDN w:val="0"/>
              <w:adjustRightInd w:val="0"/>
              <w:spacing w:line="264" w:lineRule="auto"/>
              <w:rPr>
                <w:color w:val="000000"/>
              </w:rPr>
            </w:pPr>
            <w:r w:rsidRPr="00D322C1">
              <w:rPr>
                <w:color w:val="000000"/>
              </w:rPr>
              <w:t>means the total benefit derived from a good or a service when compared to its total financial cost, assessed over the term of the Agreement, Contract, or expected lifespan of the asset.</w:t>
            </w:r>
          </w:p>
        </w:tc>
      </w:tr>
      <w:tr w:rsidR="005713ED" w:rsidRPr="005A1B4A" w14:paraId="7ECE9AE4" w14:textId="77777777" w:rsidTr="00687D3D">
        <w:trPr>
          <w:trHeight w:val="454"/>
        </w:trPr>
        <w:tc>
          <w:tcPr>
            <w:tcW w:w="2263" w:type="dxa"/>
          </w:tcPr>
          <w:p w14:paraId="4C579F6B" w14:textId="6EC347A8" w:rsidR="005713ED" w:rsidRPr="00D322C1" w:rsidRDefault="005713ED" w:rsidP="00687D3D">
            <w:r w:rsidRPr="00687D3D">
              <w:rPr>
                <w:b/>
              </w:rPr>
              <w:t xml:space="preserve">WALGA </w:t>
            </w:r>
          </w:p>
        </w:tc>
        <w:tc>
          <w:tcPr>
            <w:tcW w:w="6663" w:type="dxa"/>
          </w:tcPr>
          <w:p w14:paraId="588B9B38" w14:textId="22907FC0" w:rsidR="005713ED" w:rsidRPr="00687D3D" w:rsidRDefault="005713ED" w:rsidP="00687D3D">
            <w:pPr>
              <w:spacing w:line="264" w:lineRule="auto"/>
            </w:pPr>
            <w:r w:rsidRPr="00750F9E">
              <w:t>means the Western Australian Local Government Association.</w:t>
            </w:r>
          </w:p>
        </w:tc>
      </w:tr>
      <w:tr w:rsidR="005713ED" w:rsidRPr="005A1B4A" w14:paraId="1BCFEA7F" w14:textId="77777777" w:rsidTr="00FB660B">
        <w:tc>
          <w:tcPr>
            <w:tcW w:w="2263" w:type="dxa"/>
          </w:tcPr>
          <w:p w14:paraId="57191E14" w14:textId="77777777" w:rsidR="005713ED" w:rsidRPr="00750F9E" w:rsidRDefault="005713ED" w:rsidP="00D322C1">
            <w:r w:rsidRPr="00D322C1">
              <w:rPr>
                <w:b/>
              </w:rPr>
              <w:t>WALGA PSP</w:t>
            </w:r>
          </w:p>
        </w:tc>
        <w:tc>
          <w:tcPr>
            <w:tcW w:w="6663" w:type="dxa"/>
          </w:tcPr>
          <w:p w14:paraId="79A3CBD7" w14:textId="77777777" w:rsidR="005713ED" w:rsidRPr="00225249" w:rsidRDefault="005713ED" w:rsidP="00FB660B">
            <w:pPr>
              <w:spacing w:line="264" w:lineRule="auto"/>
            </w:pPr>
            <w:r w:rsidRPr="00876CB5">
              <w:t>means a WALGA Preferred Supplier under the WALGA preferred supplier program</w:t>
            </w:r>
          </w:p>
        </w:tc>
      </w:tr>
    </w:tbl>
    <w:p w14:paraId="1263D97D" w14:textId="77777777" w:rsidR="00D15088" w:rsidRPr="0042193C" w:rsidRDefault="00D15088" w:rsidP="00D322C1">
      <w:pPr>
        <w:pStyle w:val="Heading01Blue"/>
      </w:pPr>
      <w:r w:rsidRPr="00D15088">
        <w:t>Principles</w:t>
      </w:r>
    </w:p>
    <w:p w14:paraId="1B9B519A" w14:textId="77777777" w:rsidR="00036926" w:rsidRDefault="00AC4743" w:rsidP="00036926">
      <w:pPr>
        <w:spacing w:before="120" w:after="120"/>
        <w:jc w:val="both"/>
      </w:pPr>
      <w:r>
        <w:t>MRC’s p</w:t>
      </w:r>
      <w:r w:rsidR="00036926" w:rsidRPr="00036926">
        <w:t xml:space="preserve">rocurement </w:t>
      </w:r>
      <w:r>
        <w:t xml:space="preserve">activities </w:t>
      </w:r>
      <w:r w:rsidR="00036926" w:rsidRPr="00036926">
        <w:t>will be conducted in a</w:t>
      </w:r>
      <w:r w:rsidR="00036926">
        <w:t xml:space="preserve"> </w:t>
      </w:r>
      <w:r w:rsidR="00036926" w:rsidRPr="00036926">
        <w:t>manner which maintains compliance with legislative requirements and upholds the following:</w:t>
      </w:r>
    </w:p>
    <w:p w14:paraId="30963579" w14:textId="77777777" w:rsidR="00AC4743" w:rsidRDefault="00AC4743" w:rsidP="00AC4743">
      <w:pPr>
        <w:pStyle w:val="ListParagraph"/>
        <w:numPr>
          <w:ilvl w:val="0"/>
          <w:numId w:val="41"/>
        </w:numPr>
        <w:spacing w:before="120" w:after="120"/>
        <w:contextualSpacing w:val="0"/>
        <w:jc w:val="both"/>
      </w:pPr>
      <w:r w:rsidRPr="00D322C1">
        <w:rPr>
          <w:b/>
        </w:rPr>
        <w:t>Value for Money</w:t>
      </w:r>
      <w:r>
        <w:t>: The financial cost of procuring the good or service is not the only factor in determining VFM. Factors such as fit for purpose, quality, delivery on time, after sales service, warranty, research and development support, reputation, inclusivity, and sustainability may be important criteria in making procurement decisions</w:t>
      </w:r>
    </w:p>
    <w:p w14:paraId="0D8E2319" w14:textId="77777777" w:rsidR="00AC4743" w:rsidRPr="00D322C1" w:rsidRDefault="00AC4743" w:rsidP="00D322C1">
      <w:pPr>
        <w:pStyle w:val="ListParagraph"/>
        <w:numPr>
          <w:ilvl w:val="0"/>
          <w:numId w:val="41"/>
        </w:numPr>
        <w:spacing w:before="120" w:after="120"/>
        <w:contextualSpacing w:val="0"/>
        <w:jc w:val="both"/>
      </w:pPr>
      <w:r w:rsidRPr="00D322C1">
        <w:rPr>
          <w:b/>
        </w:rPr>
        <w:t>Thinking commercially</w:t>
      </w:r>
      <w:r w:rsidRPr="00D322C1">
        <w:t>: Approaching procurement in a way that makes efficient and effective use of MRC resources to maximi</w:t>
      </w:r>
      <w:r w:rsidR="000405B8">
        <w:t>s</w:t>
      </w:r>
      <w:r w:rsidRPr="00D322C1">
        <w:t xml:space="preserve">e direct and indirect value created. This can be achieved through smart inventory management, productive negotiation, proactive supplier management, flexible contracting and consideration for the total cost of ownership (including initial purchase price, operating costs, maintenance cost, cost of change, disposal, exchange rates, rise &amp; fall, interest payments and outgoings, etc.). </w:t>
      </w:r>
    </w:p>
    <w:p w14:paraId="20E53C24" w14:textId="354A381C" w:rsidR="00AC4743" w:rsidRDefault="00CC0969" w:rsidP="00D322C1">
      <w:pPr>
        <w:pStyle w:val="ListParagraph"/>
        <w:numPr>
          <w:ilvl w:val="0"/>
          <w:numId w:val="41"/>
        </w:numPr>
        <w:spacing w:before="120" w:after="120"/>
        <w:contextualSpacing w:val="0"/>
        <w:jc w:val="both"/>
      </w:pPr>
      <w:r>
        <w:rPr>
          <w:b/>
        </w:rPr>
        <w:t>S</w:t>
      </w:r>
      <w:r w:rsidR="00AC4743" w:rsidRPr="00D322C1">
        <w:rPr>
          <w:b/>
        </w:rPr>
        <w:t>ustainab</w:t>
      </w:r>
      <w:r>
        <w:rPr>
          <w:b/>
        </w:rPr>
        <w:t>ility</w:t>
      </w:r>
      <w:r w:rsidR="00AC4743" w:rsidRPr="00D322C1">
        <w:rPr>
          <w:b/>
        </w:rPr>
        <w:t>:</w:t>
      </w:r>
      <w:r w:rsidR="00AC4743" w:rsidRPr="00D322C1">
        <w:t xml:space="preserve"> The MRC endorses procurement practices which seek to improve the lives of minority, marginali</w:t>
      </w:r>
      <w:r w:rsidR="000405B8">
        <w:t>s</w:t>
      </w:r>
      <w:r w:rsidR="00AC4743" w:rsidRPr="00D322C1">
        <w:t xml:space="preserve">ed or at-risk groups through equitable participation in procurement opportunities. Procurement decisions should strive to achieve the most positive economic, environmental, and social impacts possible over the life cycle of a good or service, while minimising adverse impacts. </w:t>
      </w:r>
    </w:p>
    <w:p w14:paraId="1541048D" w14:textId="77777777" w:rsidR="00AC4743" w:rsidRDefault="00AC4743" w:rsidP="00D322C1">
      <w:pPr>
        <w:pStyle w:val="ListParagraph"/>
        <w:numPr>
          <w:ilvl w:val="0"/>
          <w:numId w:val="41"/>
        </w:numPr>
        <w:spacing w:before="120" w:after="120"/>
        <w:contextualSpacing w:val="0"/>
        <w:jc w:val="both"/>
      </w:pPr>
      <w:r w:rsidRPr="00206CA8">
        <w:rPr>
          <w:b/>
        </w:rPr>
        <w:t>Mitigating Risk</w:t>
      </w:r>
      <w:r w:rsidRPr="00206CA8">
        <w:t>: The MRC will engage suppliers on commercial terms favourable to the MRC with the aim of reducing risk. Goods and services will be preferred from suppliers who agree to and can demonstrate appropriate levels of indemnity, insurance, health and safety, compliance, financial stability, service delivery, confidentiality and conformance with applicable laws.</w:t>
      </w:r>
    </w:p>
    <w:p w14:paraId="7A585608" w14:textId="77777777" w:rsidR="00EC205D" w:rsidRPr="00E8486D" w:rsidRDefault="00EC205D">
      <w:pPr>
        <w:pStyle w:val="Heading01Blue"/>
      </w:pPr>
      <w:r>
        <w:t>Legislative</w:t>
      </w:r>
      <w:r w:rsidRPr="0055205C">
        <w:t xml:space="preserve"> Requirements</w:t>
      </w:r>
    </w:p>
    <w:p w14:paraId="29E975AE" w14:textId="77777777" w:rsidR="00EC205D" w:rsidRPr="00D322C1" w:rsidRDefault="00EC205D" w:rsidP="00EC205D">
      <w:pPr>
        <w:autoSpaceDE w:val="0"/>
        <w:autoSpaceDN w:val="0"/>
        <w:adjustRightInd w:val="0"/>
        <w:spacing w:after="0" w:line="240" w:lineRule="auto"/>
        <w:rPr>
          <w:color w:val="000000"/>
        </w:rPr>
      </w:pPr>
      <w:r w:rsidRPr="00D322C1">
        <w:rPr>
          <w:color w:val="000000"/>
        </w:rPr>
        <w:t xml:space="preserve">All procurement activities will comply with the following: </w:t>
      </w:r>
    </w:p>
    <w:p w14:paraId="7C5468F4" w14:textId="77777777" w:rsidR="00EC205D" w:rsidRPr="00D322C1" w:rsidRDefault="00EC205D" w:rsidP="00FB660B">
      <w:pPr>
        <w:pStyle w:val="ListParagraph"/>
        <w:numPr>
          <w:ilvl w:val="0"/>
          <w:numId w:val="46"/>
        </w:numPr>
        <w:spacing w:before="120" w:after="120" w:line="264" w:lineRule="auto"/>
        <w:rPr>
          <w:color w:val="000000"/>
        </w:rPr>
      </w:pPr>
      <w:r w:rsidRPr="00D322C1">
        <w:rPr>
          <w:i/>
          <w:iCs/>
          <w:color w:val="000000"/>
        </w:rPr>
        <w:t xml:space="preserve">Local Government Act 1995 (‘Act’) </w:t>
      </w:r>
    </w:p>
    <w:p w14:paraId="4D4B4330" w14:textId="77777777" w:rsidR="00EC205D" w:rsidRPr="00D322C1" w:rsidRDefault="00EC205D" w:rsidP="00FB660B">
      <w:pPr>
        <w:pStyle w:val="ListParagraph"/>
        <w:numPr>
          <w:ilvl w:val="0"/>
          <w:numId w:val="46"/>
        </w:numPr>
        <w:spacing w:before="120" w:after="120" w:line="264" w:lineRule="auto"/>
        <w:ind w:left="357" w:hanging="357"/>
        <w:rPr>
          <w:color w:val="000000"/>
        </w:rPr>
      </w:pPr>
      <w:r w:rsidRPr="00D322C1">
        <w:rPr>
          <w:color w:val="000000" w:themeColor="text1"/>
        </w:rPr>
        <w:t xml:space="preserve">Part 4 of the </w:t>
      </w:r>
      <w:r w:rsidRPr="00D322C1">
        <w:rPr>
          <w:i/>
          <w:iCs/>
          <w:color w:val="000000" w:themeColor="text1"/>
        </w:rPr>
        <w:t xml:space="preserve">Local Government (Functions and General) Regulations 1996, (‘Regulations’) </w:t>
      </w:r>
    </w:p>
    <w:p w14:paraId="5B5D6DAA" w14:textId="77777777" w:rsidR="00EC205D" w:rsidRPr="00D322C1" w:rsidRDefault="00EC205D" w:rsidP="00FB660B">
      <w:pPr>
        <w:pStyle w:val="ListParagraph"/>
        <w:numPr>
          <w:ilvl w:val="0"/>
          <w:numId w:val="46"/>
        </w:numPr>
        <w:spacing w:before="120" w:after="120" w:line="264" w:lineRule="auto"/>
        <w:ind w:left="357" w:hanging="357"/>
        <w:rPr>
          <w:color w:val="000000"/>
        </w:rPr>
      </w:pPr>
      <w:hyperlink r:id="rId9" w:history="1">
        <w:r w:rsidRPr="00D322C1">
          <w:rPr>
            <w:rStyle w:val="Hyperlink"/>
            <w:i/>
            <w:iCs/>
            <w:color w:val="000000" w:themeColor="text1"/>
            <w:u w:val="none"/>
          </w:rPr>
          <w:t>Competition and Consumer Act 2010 (</w:t>
        </w:r>
        <w:proofErr w:type="spellStart"/>
        <w:r w:rsidRPr="00D322C1">
          <w:rPr>
            <w:rStyle w:val="Hyperlink"/>
            <w:i/>
            <w:iCs/>
            <w:color w:val="000000" w:themeColor="text1"/>
            <w:u w:val="none"/>
          </w:rPr>
          <w:t>Cth</w:t>
        </w:r>
        <w:proofErr w:type="spellEnd"/>
        <w:r w:rsidRPr="00D322C1">
          <w:rPr>
            <w:rStyle w:val="Hyperlink"/>
            <w:i/>
            <w:iCs/>
            <w:color w:val="000000" w:themeColor="text1"/>
            <w:u w:val="none"/>
          </w:rPr>
          <w:t>)</w:t>
        </w:r>
      </w:hyperlink>
      <w:r w:rsidRPr="00D322C1">
        <w:rPr>
          <w:i/>
          <w:iCs/>
          <w:color w:val="000000" w:themeColor="text1"/>
        </w:rPr>
        <w:t xml:space="preserve"> </w:t>
      </w:r>
    </w:p>
    <w:p w14:paraId="2A44FBCF" w14:textId="77777777" w:rsidR="00FB660B" w:rsidRPr="00074BD5" w:rsidRDefault="00EC205D" w:rsidP="007757F5">
      <w:pPr>
        <w:pStyle w:val="ListParagraph"/>
        <w:numPr>
          <w:ilvl w:val="0"/>
          <w:numId w:val="46"/>
        </w:numPr>
        <w:spacing w:before="120" w:after="120" w:line="264" w:lineRule="auto"/>
        <w:ind w:left="357" w:hanging="357"/>
        <w:rPr>
          <w:rStyle w:val="Hyperlink"/>
          <w:i/>
          <w:iCs/>
          <w:color w:val="000000" w:themeColor="text1"/>
          <w:u w:val="none"/>
        </w:rPr>
      </w:pPr>
      <w:hyperlink r:id="rId10" w:history="1">
        <w:r w:rsidRPr="00074BD5">
          <w:rPr>
            <w:rStyle w:val="Hyperlink"/>
            <w:i/>
            <w:iCs/>
            <w:color w:val="000000" w:themeColor="text1"/>
            <w:u w:val="none"/>
          </w:rPr>
          <w:t>State Records Act 2000</w:t>
        </w:r>
      </w:hyperlink>
      <w:r w:rsidRPr="00074BD5">
        <w:rPr>
          <w:rStyle w:val="Hyperlink"/>
          <w:color w:val="000000" w:themeColor="text1"/>
          <w:u w:val="none"/>
        </w:rPr>
        <w:t xml:space="preserve"> </w:t>
      </w:r>
      <w:r w:rsidR="00FB660B" w:rsidRPr="00074BD5">
        <w:rPr>
          <w:rStyle w:val="Hyperlink"/>
          <w:i/>
          <w:iCs/>
          <w:color w:val="000000" w:themeColor="text1"/>
          <w:u w:val="none"/>
        </w:rPr>
        <w:br w:type="page"/>
      </w:r>
    </w:p>
    <w:p w14:paraId="337D0100" w14:textId="79B53D32" w:rsidR="000619A7" w:rsidRDefault="00D61994" w:rsidP="00D322C1">
      <w:pPr>
        <w:pStyle w:val="Heading01Blue"/>
      </w:pPr>
      <w:bookmarkStart w:id="2" w:name="_Toc165034195"/>
      <w:bookmarkStart w:id="3" w:name="_Toc165034196"/>
      <w:bookmarkStart w:id="4" w:name="_Toc165034197"/>
      <w:bookmarkStart w:id="5" w:name="_Toc265438708"/>
      <w:bookmarkEnd w:id="2"/>
      <w:bookmarkEnd w:id="3"/>
      <w:bookmarkEnd w:id="4"/>
      <w:r w:rsidRPr="00B04EBD">
        <w:lastRenderedPageBreak/>
        <w:t xml:space="preserve">Purchasing </w:t>
      </w:r>
      <w:bookmarkEnd w:id="5"/>
      <w:r>
        <w:t xml:space="preserve">Thresholds </w:t>
      </w:r>
      <w:bookmarkStart w:id="6" w:name="_Toc165034199"/>
      <w:bookmarkStart w:id="7" w:name="_Toc165034200"/>
      <w:bookmarkStart w:id="8" w:name="_Toc165034201"/>
      <w:bookmarkStart w:id="9" w:name="_Toc165034202"/>
      <w:bookmarkStart w:id="10" w:name="_Toc165034203"/>
      <w:bookmarkStart w:id="11" w:name="_Toc165034204"/>
      <w:bookmarkStart w:id="12" w:name="_Toc165034205"/>
      <w:bookmarkStart w:id="13" w:name="_Toc165034206"/>
      <w:bookmarkStart w:id="14" w:name="_Toc165034207"/>
      <w:bookmarkStart w:id="15" w:name="_Toc165034208"/>
      <w:bookmarkStart w:id="16" w:name="_Toc165034209"/>
      <w:bookmarkStart w:id="17" w:name="_Toc165034210"/>
      <w:bookmarkStart w:id="18" w:name="_Toc165034211"/>
      <w:bookmarkStart w:id="19" w:name="_Toc165034212"/>
      <w:bookmarkStart w:id="20" w:name="_Toc165034213"/>
      <w:bookmarkStart w:id="21" w:name="_Toc16503421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D9C3DCE" w14:textId="77777777" w:rsidR="00D61994" w:rsidRPr="00D61994" w:rsidRDefault="000619A7" w:rsidP="00D322C1">
      <w:pPr>
        <w:jc w:val="both"/>
        <w:rPr>
          <w:color w:val="000000"/>
        </w:rPr>
      </w:pPr>
      <w:r>
        <w:rPr>
          <w:color w:val="000000"/>
        </w:rPr>
        <w:t xml:space="preserve">The Purchase Value </w:t>
      </w:r>
      <w:r w:rsidR="00D61994" w:rsidRPr="00D61994">
        <w:rPr>
          <w:color w:val="000000"/>
        </w:rPr>
        <w:t xml:space="preserve">Threshold relates to the actual or expected value of a contract over the full contract period or the extent to which the </w:t>
      </w:r>
      <w:r>
        <w:rPr>
          <w:color w:val="000000"/>
        </w:rPr>
        <w:t xml:space="preserve">MRC </w:t>
      </w:r>
      <w:r w:rsidR="00D61994" w:rsidRPr="00D61994">
        <w:rPr>
          <w:color w:val="000000"/>
        </w:rPr>
        <w:t xml:space="preserve">will continue to purchase a particular category of goods, services or work and the total value of that purchase. </w:t>
      </w:r>
    </w:p>
    <w:p w14:paraId="4DFBFBC0" w14:textId="77777777" w:rsidR="00D61994" w:rsidRPr="006D3392" w:rsidRDefault="00D61994" w:rsidP="00D61994">
      <w:pPr>
        <w:jc w:val="both"/>
        <w:rPr>
          <w:i/>
          <w:color w:val="FF0000"/>
        </w:rPr>
      </w:pPr>
      <w:r w:rsidRPr="00D61994">
        <w:rPr>
          <w:color w:val="000000"/>
        </w:rPr>
        <w:t>The following thresholds apply where the total value (excluding GST) of the full contract period for the purchasing of goods and/or services is, or is expected to be.</w:t>
      </w:r>
    </w:p>
    <w:tbl>
      <w:tblPr>
        <w:tblW w:w="92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2"/>
        <w:gridCol w:w="3938"/>
        <w:gridCol w:w="3604"/>
        <w:gridCol w:w="12"/>
      </w:tblGrid>
      <w:tr w:rsidR="00633752" w:rsidRPr="0046167B" w14:paraId="5BDED7E4" w14:textId="77777777" w:rsidTr="000405B8">
        <w:trPr>
          <w:gridAfter w:val="1"/>
          <w:wAfter w:w="12" w:type="dxa"/>
          <w:trHeight w:val="1134"/>
          <w:tblHeader/>
        </w:trPr>
        <w:tc>
          <w:tcPr>
            <w:tcW w:w="1672" w:type="dxa"/>
            <w:shd w:val="clear" w:color="auto" w:fill="44546A"/>
          </w:tcPr>
          <w:p w14:paraId="56F5CE83" w14:textId="77777777" w:rsidR="00750F9E" w:rsidRPr="000405B8" w:rsidRDefault="00633752" w:rsidP="000405B8">
            <w:pPr>
              <w:spacing w:after="0" w:line="288" w:lineRule="auto"/>
              <w:jc w:val="center"/>
              <w:rPr>
                <w:b/>
                <w:color w:val="FFFFFF" w:themeColor="background1"/>
              </w:rPr>
            </w:pPr>
            <w:r w:rsidRPr="000405B8">
              <w:rPr>
                <w:b/>
                <w:color w:val="FFFFFF" w:themeColor="background1"/>
              </w:rPr>
              <w:t xml:space="preserve">Purchase Value Threshold </w:t>
            </w:r>
          </w:p>
          <w:p w14:paraId="2F0068A8" w14:textId="77777777" w:rsidR="00633752" w:rsidRPr="000405B8" w:rsidRDefault="00633752" w:rsidP="000405B8">
            <w:pPr>
              <w:spacing w:after="0" w:line="288" w:lineRule="auto"/>
              <w:jc w:val="center"/>
              <w:rPr>
                <w:b/>
                <w:color w:val="FFFFFF" w:themeColor="background1"/>
              </w:rPr>
            </w:pPr>
            <w:r w:rsidRPr="000405B8">
              <w:rPr>
                <w:i/>
                <w:color w:val="FFFFFF" w:themeColor="background1"/>
                <w:sz w:val="18"/>
              </w:rPr>
              <w:t>(ex GST)</w:t>
            </w:r>
          </w:p>
        </w:tc>
        <w:tc>
          <w:tcPr>
            <w:tcW w:w="3938" w:type="dxa"/>
            <w:tcBorders>
              <w:bottom w:val="single" w:sz="4" w:space="0" w:color="000000"/>
            </w:tcBorders>
            <w:shd w:val="clear" w:color="auto" w:fill="44546A"/>
            <w:vAlign w:val="center"/>
          </w:tcPr>
          <w:p w14:paraId="3DBBD28B" w14:textId="77777777" w:rsidR="00633752" w:rsidRPr="000405B8" w:rsidRDefault="00633752" w:rsidP="000405B8">
            <w:pPr>
              <w:spacing w:after="0" w:line="288" w:lineRule="auto"/>
              <w:jc w:val="center"/>
              <w:rPr>
                <w:b/>
                <w:color w:val="FFFFFF" w:themeColor="background1"/>
              </w:rPr>
            </w:pPr>
            <w:r w:rsidRPr="000405B8">
              <w:rPr>
                <w:b/>
                <w:color w:val="FFFFFF" w:themeColor="background1"/>
              </w:rPr>
              <w:t>Purchasing</w:t>
            </w:r>
            <w:r w:rsidR="00613371" w:rsidRPr="000405B8">
              <w:rPr>
                <w:b/>
                <w:color w:val="FFFFFF" w:themeColor="background1"/>
              </w:rPr>
              <w:t xml:space="preserve"> Open Market</w:t>
            </w:r>
          </w:p>
        </w:tc>
        <w:tc>
          <w:tcPr>
            <w:tcW w:w="3604" w:type="dxa"/>
            <w:tcBorders>
              <w:bottom w:val="single" w:sz="4" w:space="0" w:color="000000"/>
            </w:tcBorders>
            <w:shd w:val="clear" w:color="auto" w:fill="44546A"/>
            <w:vAlign w:val="center"/>
          </w:tcPr>
          <w:p w14:paraId="6988EC58" w14:textId="77777777" w:rsidR="00633752" w:rsidRPr="000405B8" w:rsidRDefault="00A27BF3" w:rsidP="000405B8">
            <w:pPr>
              <w:spacing w:after="0" w:line="288" w:lineRule="auto"/>
              <w:jc w:val="center"/>
              <w:rPr>
                <w:b/>
                <w:color w:val="FFFFFF" w:themeColor="background1"/>
              </w:rPr>
            </w:pPr>
            <w:r w:rsidRPr="000405B8">
              <w:rPr>
                <w:b/>
                <w:color w:val="FFFFFF" w:themeColor="background1"/>
              </w:rPr>
              <w:t>Pre-Qualified Suppliers</w:t>
            </w:r>
          </w:p>
          <w:p w14:paraId="44DFE19B" w14:textId="77777777" w:rsidR="00AB485D" w:rsidRPr="000405B8" w:rsidRDefault="00AB485D" w:rsidP="000405B8">
            <w:pPr>
              <w:spacing w:after="0" w:line="288" w:lineRule="auto"/>
              <w:jc w:val="center"/>
              <w:rPr>
                <w:b/>
                <w:color w:val="FFFFFF" w:themeColor="background1"/>
              </w:rPr>
            </w:pPr>
            <w:r w:rsidRPr="000405B8">
              <w:rPr>
                <w:color w:val="FFFFFF" w:themeColor="background1"/>
              </w:rPr>
              <w:t>WALGA PSP, CUA, Supply Nation or an ADE</w:t>
            </w:r>
          </w:p>
        </w:tc>
      </w:tr>
      <w:tr w:rsidR="00567022" w:rsidRPr="0046167B" w14:paraId="63AF0FEE" w14:textId="77777777" w:rsidTr="000405B8">
        <w:trPr>
          <w:gridAfter w:val="1"/>
          <w:wAfter w:w="12" w:type="dxa"/>
          <w:trHeight w:val="340"/>
        </w:trPr>
        <w:tc>
          <w:tcPr>
            <w:tcW w:w="1672" w:type="dxa"/>
            <w:vMerge w:val="restart"/>
            <w:shd w:val="clear" w:color="auto" w:fill="EEECE1" w:themeFill="background2"/>
            <w:vAlign w:val="center"/>
          </w:tcPr>
          <w:p w14:paraId="0F0D24D7" w14:textId="77777777" w:rsidR="00567022" w:rsidRPr="00AB485D" w:rsidRDefault="00567022" w:rsidP="000405B8">
            <w:pPr>
              <w:spacing w:before="120" w:after="120" w:line="240" w:lineRule="auto"/>
              <w:jc w:val="center"/>
            </w:pPr>
            <w:r w:rsidRPr="00AB485D">
              <w:t xml:space="preserve">Up to $5,000 </w:t>
            </w:r>
          </w:p>
        </w:tc>
        <w:tc>
          <w:tcPr>
            <w:tcW w:w="3938" w:type="dxa"/>
            <w:tcBorders>
              <w:bottom w:val="single" w:sz="4" w:space="0" w:color="000000"/>
            </w:tcBorders>
          </w:tcPr>
          <w:p w14:paraId="064B0BE0" w14:textId="77777777" w:rsidR="00567022" w:rsidRPr="00AB485D" w:rsidRDefault="00567022" w:rsidP="000405B8">
            <w:pPr>
              <w:spacing w:after="60" w:line="288" w:lineRule="auto"/>
              <w:jc w:val="center"/>
            </w:pPr>
            <w:r w:rsidRPr="00AB485D">
              <w:t xml:space="preserve">Direct procurement from suppliers requiring </w:t>
            </w:r>
            <w:r w:rsidRPr="00D322C1">
              <w:t>one (1) verbal or written quotation</w:t>
            </w:r>
            <w:r w:rsidRPr="00AB485D">
              <w:t xml:space="preserve"> from a suitable supplier.</w:t>
            </w:r>
          </w:p>
        </w:tc>
        <w:tc>
          <w:tcPr>
            <w:tcW w:w="3604" w:type="dxa"/>
            <w:tcBorders>
              <w:bottom w:val="single" w:sz="4" w:space="0" w:color="000000"/>
            </w:tcBorders>
          </w:tcPr>
          <w:p w14:paraId="08133398" w14:textId="5BA29E49" w:rsidR="00567022" w:rsidRPr="00AB485D" w:rsidRDefault="00700D34" w:rsidP="00700D34">
            <w:pPr>
              <w:spacing w:after="60" w:line="288" w:lineRule="auto"/>
              <w:jc w:val="center"/>
            </w:pPr>
            <w:r>
              <w:t xml:space="preserve">Obtain a </w:t>
            </w:r>
            <w:r w:rsidR="00567022" w:rsidRPr="00AB485D">
              <w:t xml:space="preserve">minimum of one (1) quotation is required. </w:t>
            </w:r>
          </w:p>
        </w:tc>
      </w:tr>
      <w:tr w:rsidR="00567022" w:rsidRPr="0046167B" w14:paraId="3244DA9A" w14:textId="77777777" w:rsidTr="00700D34">
        <w:trPr>
          <w:gridAfter w:val="1"/>
          <w:wAfter w:w="12" w:type="dxa"/>
          <w:trHeight w:val="665"/>
        </w:trPr>
        <w:tc>
          <w:tcPr>
            <w:tcW w:w="1672" w:type="dxa"/>
            <w:vMerge/>
            <w:tcBorders>
              <w:bottom w:val="single" w:sz="18" w:space="0" w:color="000000"/>
            </w:tcBorders>
            <w:shd w:val="clear" w:color="auto" w:fill="EEECE1" w:themeFill="background2"/>
            <w:vAlign w:val="center"/>
          </w:tcPr>
          <w:p w14:paraId="4E0302C3" w14:textId="77777777" w:rsidR="00567022" w:rsidRPr="00AB485D" w:rsidRDefault="00567022" w:rsidP="000405B8">
            <w:pPr>
              <w:spacing w:before="120" w:after="120" w:line="240" w:lineRule="auto"/>
              <w:jc w:val="center"/>
            </w:pPr>
          </w:p>
        </w:tc>
        <w:tc>
          <w:tcPr>
            <w:tcW w:w="7542" w:type="dxa"/>
            <w:gridSpan w:val="2"/>
            <w:tcBorders>
              <w:bottom w:val="single" w:sz="18" w:space="0" w:color="000000"/>
            </w:tcBorders>
          </w:tcPr>
          <w:p w14:paraId="648DE2DB" w14:textId="77777777" w:rsidR="00567022" w:rsidRDefault="00567022" w:rsidP="000405B8">
            <w:pPr>
              <w:spacing w:after="60" w:line="288" w:lineRule="auto"/>
            </w:pPr>
            <w:r w:rsidRPr="000763C6">
              <w:t>When a verbal quote is received the Officer must provide a written record of the quote details.</w:t>
            </w:r>
          </w:p>
        </w:tc>
      </w:tr>
      <w:tr w:rsidR="00F35C88" w:rsidRPr="0046167B" w14:paraId="025D92F6" w14:textId="77777777" w:rsidTr="000405B8">
        <w:trPr>
          <w:gridAfter w:val="1"/>
          <w:wAfter w:w="12" w:type="dxa"/>
        </w:trPr>
        <w:tc>
          <w:tcPr>
            <w:tcW w:w="1672" w:type="dxa"/>
            <w:vMerge w:val="restart"/>
            <w:tcBorders>
              <w:top w:val="single" w:sz="18" w:space="0" w:color="000000"/>
            </w:tcBorders>
            <w:shd w:val="clear" w:color="auto" w:fill="EEECE1" w:themeFill="background2"/>
            <w:vAlign w:val="center"/>
          </w:tcPr>
          <w:p w14:paraId="16832721" w14:textId="77777777" w:rsidR="00F35C88" w:rsidRPr="00AB485D" w:rsidRDefault="00F35C88" w:rsidP="000405B8">
            <w:pPr>
              <w:spacing w:after="0" w:line="240" w:lineRule="auto"/>
              <w:jc w:val="center"/>
            </w:pPr>
            <w:r w:rsidRPr="00AB485D">
              <w:t>$5,000</w:t>
            </w:r>
          </w:p>
          <w:p w14:paraId="4080E705" w14:textId="77777777" w:rsidR="00F35C88" w:rsidRPr="00AB485D" w:rsidRDefault="00F35C88" w:rsidP="000405B8">
            <w:pPr>
              <w:spacing w:after="0" w:line="240" w:lineRule="auto"/>
              <w:jc w:val="center"/>
            </w:pPr>
            <w:r w:rsidRPr="00AB485D">
              <w:t xml:space="preserve">up to $20,000 </w:t>
            </w:r>
            <w:r w:rsidRPr="00AB485D">
              <w:br/>
            </w:r>
          </w:p>
        </w:tc>
        <w:tc>
          <w:tcPr>
            <w:tcW w:w="3938" w:type="dxa"/>
            <w:tcBorders>
              <w:top w:val="single" w:sz="18" w:space="0" w:color="000000"/>
            </w:tcBorders>
          </w:tcPr>
          <w:p w14:paraId="2C2B6FFA" w14:textId="77777777" w:rsidR="00F35C88" w:rsidRPr="00AB485D" w:rsidRDefault="00F35C88" w:rsidP="000405B8">
            <w:pPr>
              <w:spacing w:after="60" w:line="288" w:lineRule="auto"/>
              <w:jc w:val="both"/>
            </w:pPr>
            <w:r w:rsidRPr="00AB485D">
              <w:t xml:space="preserve">Seek a minimum of </w:t>
            </w:r>
            <w:r w:rsidRPr="00D322C1">
              <w:t>two (2) written quotations</w:t>
            </w:r>
            <w:r w:rsidRPr="00AB485D">
              <w:t xml:space="preserve"> from suitable suppliers.</w:t>
            </w:r>
          </w:p>
        </w:tc>
        <w:tc>
          <w:tcPr>
            <w:tcW w:w="3604" w:type="dxa"/>
            <w:tcBorders>
              <w:top w:val="single" w:sz="18" w:space="0" w:color="000000"/>
            </w:tcBorders>
          </w:tcPr>
          <w:p w14:paraId="19739666" w14:textId="060632CE" w:rsidR="00F35C88" w:rsidRPr="00AB485D" w:rsidRDefault="00700D34" w:rsidP="000405B8">
            <w:pPr>
              <w:spacing w:after="60" w:line="288" w:lineRule="auto"/>
              <w:jc w:val="center"/>
            </w:pPr>
            <w:r>
              <w:t xml:space="preserve">Obtain a </w:t>
            </w:r>
            <w:r w:rsidR="00F35C88" w:rsidRPr="00AB485D">
              <w:t>minimum of one (1) written quotation is required.</w:t>
            </w:r>
          </w:p>
        </w:tc>
      </w:tr>
      <w:tr w:rsidR="00F35C88" w:rsidRPr="0046167B" w14:paraId="7B01195C" w14:textId="77777777" w:rsidTr="00700D34">
        <w:trPr>
          <w:gridAfter w:val="1"/>
          <w:wAfter w:w="12" w:type="dxa"/>
          <w:trHeight w:val="698"/>
        </w:trPr>
        <w:tc>
          <w:tcPr>
            <w:tcW w:w="1672" w:type="dxa"/>
            <w:vMerge/>
            <w:tcBorders>
              <w:bottom w:val="single" w:sz="18" w:space="0" w:color="000000"/>
            </w:tcBorders>
            <w:shd w:val="clear" w:color="auto" w:fill="EEECE1" w:themeFill="background2"/>
            <w:vAlign w:val="center"/>
          </w:tcPr>
          <w:p w14:paraId="5ADB9AEB" w14:textId="77777777" w:rsidR="00F35C88" w:rsidRPr="00AB485D" w:rsidDel="00F35C88" w:rsidRDefault="00F35C88" w:rsidP="000405B8">
            <w:pPr>
              <w:spacing w:after="0" w:line="240" w:lineRule="auto"/>
              <w:jc w:val="center"/>
            </w:pPr>
          </w:p>
        </w:tc>
        <w:tc>
          <w:tcPr>
            <w:tcW w:w="7542" w:type="dxa"/>
            <w:gridSpan w:val="2"/>
            <w:tcBorders>
              <w:bottom w:val="single" w:sz="18" w:space="0" w:color="000000"/>
            </w:tcBorders>
            <w:vAlign w:val="center"/>
          </w:tcPr>
          <w:p w14:paraId="35D30204" w14:textId="77777777" w:rsidR="00F35C88" w:rsidRPr="00AB485D" w:rsidRDefault="00F35C88" w:rsidP="000405B8">
            <w:pPr>
              <w:spacing w:after="60" w:line="288" w:lineRule="auto"/>
            </w:pPr>
            <w:r w:rsidRPr="00AB485D">
              <w:t xml:space="preserve">A basic scope of work/specification, evaluation criteria and risk assessment should be </w:t>
            </w:r>
            <w:r w:rsidR="00225249" w:rsidRPr="00AB485D">
              <w:t xml:space="preserve">documented </w:t>
            </w:r>
            <w:r w:rsidRPr="00AB485D">
              <w:t>by MRC Officers.</w:t>
            </w:r>
          </w:p>
        </w:tc>
      </w:tr>
      <w:tr w:rsidR="00F35C88" w:rsidRPr="0046167B" w14:paraId="22B7BC17" w14:textId="77777777" w:rsidTr="000405B8">
        <w:trPr>
          <w:gridAfter w:val="1"/>
          <w:wAfter w:w="12" w:type="dxa"/>
          <w:trHeight w:val="690"/>
        </w:trPr>
        <w:tc>
          <w:tcPr>
            <w:tcW w:w="1672" w:type="dxa"/>
            <w:vMerge w:val="restart"/>
            <w:tcBorders>
              <w:top w:val="single" w:sz="18" w:space="0" w:color="000000"/>
            </w:tcBorders>
            <w:shd w:val="clear" w:color="auto" w:fill="EEECE1" w:themeFill="background2"/>
            <w:vAlign w:val="center"/>
          </w:tcPr>
          <w:p w14:paraId="7436CA51" w14:textId="77777777" w:rsidR="00F35C88" w:rsidRPr="00AB485D" w:rsidRDefault="00F35C88" w:rsidP="000405B8">
            <w:pPr>
              <w:spacing w:after="0" w:line="240" w:lineRule="auto"/>
              <w:jc w:val="center"/>
            </w:pPr>
            <w:r w:rsidRPr="00AB485D">
              <w:t>$20,000</w:t>
            </w:r>
          </w:p>
          <w:p w14:paraId="74FC74D7" w14:textId="77777777" w:rsidR="00F35C88" w:rsidRPr="00AB485D" w:rsidRDefault="00F35C88" w:rsidP="000405B8">
            <w:pPr>
              <w:spacing w:after="0" w:line="240" w:lineRule="auto"/>
              <w:jc w:val="center"/>
              <w:rPr>
                <w:i/>
              </w:rPr>
            </w:pPr>
            <w:r w:rsidRPr="00AB485D">
              <w:t>up to $70,000</w:t>
            </w:r>
            <w:r w:rsidRPr="00AB485D">
              <w:br/>
            </w:r>
          </w:p>
        </w:tc>
        <w:tc>
          <w:tcPr>
            <w:tcW w:w="3938" w:type="dxa"/>
            <w:tcBorders>
              <w:top w:val="single" w:sz="18" w:space="0" w:color="000000"/>
            </w:tcBorders>
          </w:tcPr>
          <w:p w14:paraId="141B6035" w14:textId="77777777" w:rsidR="00F35C88" w:rsidRPr="00AB485D" w:rsidRDefault="00F35C88" w:rsidP="000405B8">
            <w:pPr>
              <w:spacing w:after="60" w:line="288" w:lineRule="auto"/>
              <w:jc w:val="center"/>
            </w:pPr>
            <w:r w:rsidRPr="00AB485D">
              <w:t xml:space="preserve">Seek a minimum of </w:t>
            </w:r>
            <w:r w:rsidRPr="00D322C1">
              <w:t>three (3) written quotations</w:t>
            </w:r>
            <w:r w:rsidRPr="00AB485D">
              <w:t xml:space="preserve"> from suitable suppliers.</w:t>
            </w:r>
          </w:p>
        </w:tc>
        <w:tc>
          <w:tcPr>
            <w:tcW w:w="3604" w:type="dxa"/>
            <w:tcBorders>
              <w:top w:val="single" w:sz="18" w:space="0" w:color="000000"/>
            </w:tcBorders>
          </w:tcPr>
          <w:p w14:paraId="79468DB8" w14:textId="419FB9E9" w:rsidR="00F35C88" w:rsidRPr="00AB485D" w:rsidRDefault="00700D34" w:rsidP="00700D34">
            <w:pPr>
              <w:spacing w:after="60" w:line="288" w:lineRule="auto"/>
              <w:jc w:val="center"/>
            </w:pPr>
            <w:r>
              <w:t xml:space="preserve">Seek a </w:t>
            </w:r>
            <w:r w:rsidR="00F35C88" w:rsidRPr="00AB485D">
              <w:t>minimum of tw</w:t>
            </w:r>
            <w:r w:rsidR="00AB485D">
              <w:t>o (2) written quotations.</w:t>
            </w:r>
          </w:p>
        </w:tc>
      </w:tr>
      <w:tr w:rsidR="00F35C88" w:rsidRPr="0046167B" w14:paraId="771FB093" w14:textId="77777777" w:rsidTr="00700D34">
        <w:trPr>
          <w:gridAfter w:val="1"/>
          <w:wAfter w:w="12" w:type="dxa"/>
          <w:trHeight w:val="1088"/>
        </w:trPr>
        <w:tc>
          <w:tcPr>
            <w:tcW w:w="1672" w:type="dxa"/>
            <w:vMerge/>
            <w:tcBorders>
              <w:bottom w:val="single" w:sz="18" w:space="0" w:color="000000"/>
            </w:tcBorders>
            <w:shd w:val="clear" w:color="auto" w:fill="EEECE1" w:themeFill="background2"/>
            <w:vAlign w:val="center"/>
          </w:tcPr>
          <w:p w14:paraId="7DB775B9" w14:textId="77777777" w:rsidR="00F35C88" w:rsidRPr="00AB485D" w:rsidDel="00F35C88" w:rsidRDefault="00F35C88" w:rsidP="000405B8">
            <w:pPr>
              <w:spacing w:after="0" w:line="240" w:lineRule="auto"/>
              <w:jc w:val="center"/>
            </w:pPr>
          </w:p>
        </w:tc>
        <w:tc>
          <w:tcPr>
            <w:tcW w:w="7542" w:type="dxa"/>
            <w:gridSpan w:val="2"/>
            <w:tcBorders>
              <w:bottom w:val="single" w:sz="18" w:space="0" w:color="000000"/>
            </w:tcBorders>
            <w:vAlign w:val="center"/>
          </w:tcPr>
          <w:p w14:paraId="022C4354" w14:textId="77777777" w:rsidR="00F35C88" w:rsidRPr="00AB485D" w:rsidDel="006E17AB" w:rsidRDefault="00F35C88" w:rsidP="000405B8">
            <w:pPr>
              <w:spacing w:after="60" w:line="288" w:lineRule="auto"/>
            </w:pPr>
            <w:r w:rsidRPr="00AB485D">
              <w:t xml:space="preserve">The procurement request will include a basic scope of work/specification, evaluation criteria and risk assessment should be </w:t>
            </w:r>
            <w:r w:rsidR="00225249" w:rsidRPr="00AB485D">
              <w:t xml:space="preserve">documented </w:t>
            </w:r>
            <w:r w:rsidRPr="00AB485D">
              <w:t>by MRC Officers.</w:t>
            </w:r>
          </w:p>
        </w:tc>
      </w:tr>
      <w:tr w:rsidR="00F35C88" w:rsidRPr="0046167B" w14:paraId="15696326" w14:textId="77777777" w:rsidTr="000405B8">
        <w:trPr>
          <w:gridAfter w:val="1"/>
          <w:wAfter w:w="12" w:type="dxa"/>
        </w:trPr>
        <w:tc>
          <w:tcPr>
            <w:tcW w:w="1672" w:type="dxa"/>
            <w:vMerge w:val="restart"/>
            <w:tcBorders>
              <w:top w:val="single" w:sz="18" w:space="0" w:color="000000"/>
            </w:tcBorders>
            <w:shd w:val="clear" w:color="auto" w:fill="EEECE1" w:themeFill="background2"/>
            <w:vAlign w:val="center"/>
          </w:tcPr>
          <w:p w14:paraId="15C5E70D" w14:textId="77777777" w:rsidR="00F35C88" w:rsidRPr="00AB485D" w:rsidRDefault="00F35C88" w:rsidP="000405B8">
            <w:pPr>
              <w:spacing w:after="0" w:line="240" w:lineRule="auto"/>
              <w:jc w:val="center"/>
            </w:pPr>
            <w:r w:rsidRPr="00AB485D">
              <w:t>$70,000</w:t>
            </w:r>
          </w:p>
          <w:p w14:paraId="643D9AA3" w14:textId="77777777" w:rsidR="00F35C88" w:rsidRPr="00AB485D" w:rsidRDefault="00F35C88" w:rsidP="000405B8">
            <w:pPr>
              <w:spacing w:after="0" w:line="240" w:lineRule="auto"/>
              <w:jc w:val="center"/>
              <w:rPr>
                <w:i/>
              </w:rPr>
            </w:pPr>
            <w:r w:rsidRPr="00AB485D">
              <w:t>up to $250,000</w:t>
            </w:r>
            <w:r w:rsidRPr="00AB485D">
              <w:br/>
            </w:r>
          </w:p>
        </w:tc>
        <w:tc>
          <w:tcPr>
            <w:tcW w:w="3938" w:type="dxa"/>
            <w:tcBorders>
              <w:top w:val="single" w:sz="18" w:space="0" w:color="000000"/>
            </w:tcBorders>
          </w:tcPr>
          <w:p w14:paraId="2A6252E8" w14:textId="77777777" w:rsidR="00F35C88" w:rsidRPr="00AB485D" w:rsidRDefault="00F35C88" w:rsidP="000405B8">
            <w:pPr>
              <w:spacing w:after="60" w:line="288" w:lineRule="auto"/>
              <w:jc w:val="center"/>
            </w:pPr>
            <w:r w:rsidRPr="00AB485D">
              <w:t xml:space="preserve">Seek a minimum of </w:t>
            </w:r>
            <w:r w:rsidRPr="00D322C1">
              <w:t>three (3) written responses</w:t>
            </w:r>
            <w:r w:rsidRPr="00AB485D">
              <w:t xml:space="preserve"> from suppliers by invitation using the MRC’s Request for Quotation documentation.</w:t>
            </w:r>
          </w:p>
        </w:tc>
        <w:tc>
          <w:tcPr>
            <w:tcW w:w="3604" w:type="dxa"/>
            <w:tcBorders>
              <w:top w:val="single" w:sz="18" w:space="0" w:color="000000"/>
            </w:tcBorders>
          </w:tcPr>
          <w:p w14:paraId="19135325" w14:textId="0649C716" w:rsidR="00F35C88" w:rsidRPr="00AB485D" w:rsidRDefault="00700D34" w:rsidP="000405B8">
            <w:pPr>
              <w:spacing w:after="60" w:line="288" w:lineRule="auto"/>
              <w:jc w:val="center"/>
            </w:pPr>
            <w:r>
              <w:t>Seek a</w:t>
            </w:r>
            <w:r w:rsidR="00F35C88" w:rsidRPr="00AB485D">
              <w:t xml:space="preserve"> minimum of three (3) written quotations</w:t>
            </w:r>
            <w:r w:rsidR="00AB485D">
              <w:t>.</w:t>
            </w:r>
          </w:p>
        </w:tc>
      </w:tr>
      <w:tr w:rsidR="00F35C88" w:rsidRPr="0046167B" w14:paraId="238539B1" w14:textId="77777777" w:rsidTr="00FB660B">
        <w:trPr>
          <w:gridAfter w:val="1"/>
          <w:wAfter w:w="12" w:type="dxa"/>
          <w:trHeight w:val="1417"/>
        </w:trPr>
        <w:tc>
          <w:tcPr>
            <w:tcW w:w="1672" w:type="dxa"/>
            <w:vMerge/>
            <w:tcBorders>
              <w:bottom w:val="single" w:sz="18" w:space="0" w:color="000000"/>
            </w:tcBorders>
            <w:shd w:val="clear" w:color="auto" w:fill="EEECE1" w:themeFill="background2"/>
            <w:vAlign w:val="center"/>
          </w:tcPr>
          <w:p w14:paraId="070D5ED5" w14:textId="77777777" w:rsidR="00F35C88" w:rsidRPr="00AB485D" w:rsidDel="00F35C88" w:rsidRDefault="00F35C88" w:rsidP="000405B8">
            <w:pPr>
              <w:spacing w:after="0" w:line="240" w:lineRule="auto"/>
              <w:jc w:val="center"/>
            </w:pPr>
          </w:p>
        </w:tc>
        <w:tc>
          <w:tcPr>
            <w:tcW w:w="7542" w:type="dxa"/>
            <w:gridSpan w:val="2"/>
            <w:tcBorders>
              <w:bottom w:val="single" w:sz="18" w:space="0" w:color="000000"/>
            </w:tcBorders>
            <w:vAlign w:val="center"/>
          </w:tcPr>
          <w:p w14:paraId="26FBC36F" w14:textId="77777777" w:rsidR="00F35C88" w:rsidRPr="00AB485D" w:rsidDel="006E17AB" w:rsidRDefault="00F35C88" w:rsidP="000405B8">
            <w:pPr>
              <w:spacing w:after="60" w:line="288" w:lineRule="auto"/>
            </w:pPr>
            <w:r w:rsidRPr="00AB485D">
              <w:t>A suitable scope of work/specification, evaluation criteria and risk assessment are required to be documented and recorded prior to engaging the market. The process must be conducted in conjunction with the Projects and Procurement business unit.</w:t>
            </w:r>
          </w:p>
        </w:tc>
      </w:tr>
      <w:tr w:rsidR="004C4853" w:rsidRPr="0046167B" w14:paraId="2CAD12D5" w14:textId="77777777" w:rsidTr="000405B8">
        <w:trPr>
          <w:gridAfter w:val="1"/>
          <w:wAfter w:w="12" w:type="dxa"/>
        </w:trPr>
        <w:tc>
          <w:tcPr>
            <w:tcW w:w="1672" w:type="dxa"/>
            <w:tcBorders>
              <w:top w:val="single" w:sz="18" w:space="0" w:color="000000"/>
              <w:bottom w:val="single" w:sz="18" w:space="0" w:color="000000"/>
            </w:tcBorders>
            <w:shd w:val="clear" w:color="auto" w:fill="EEECE1" w:themeFill="background2"/>
            <w:vAlign w:val="center"/>
          </w:tcPr>
          <w:p w14:paraId="4902EFE6" w14:textId="77777777" w:rsidR="004C4853" w:rsidRPr="00AB485D" w:rsidRDefault="004C4853" w:rsidP="000405B8">
            <w:pPr>
              <w:spacing w:before="120" w:after="120" w:line="240" w:lineRule="auto"/>
              <w:jc w:val="center"/>
            </w:pPr>
            <w:r w:rsidRPr="00AB485D">
              <w:t>Over $250,000</w:t>
            </w:r>
            <w:r w:rsidRPr="00AB485D">
              <w:br/>
            </w:r>
          </w:p>
        </w:tc>
        <w:tc>
          <w:tcPr>
            <w:tcW w:w="3938" w:type="dxa"/>
            <w:tcBorders>
              <w:top w:val="single" w:sz="18" w:space="0" w:color="000000"/>
              <w:bottom w:val="single" w:sz="18" w:space="0" w:color="000000"/>
            </w:tcBorders>
          </w:tcPr>
          <w:p w14:paraId="10BA3807" w14:textId="77777777" w:rsidR="0086186E" w:rsidRPr="00D322C1" w:rsidRDefault="0086186E" w:rsidP="000405B8">
            <w:pPr>
              <w:spacing w:after="60" w:line="288" w:lineRule="auto"/>
            </w:pPr>
            <w:r w:rsidRPr="00D322C1">
              <w:t>Conduct a public tender process in accordance with Part 4, Divisions 2 and 3 of the Regulations, and this Policy.</w:t>
            </w:r>
          </w:p>
          <w:p w14:paraId="5304267B" w14:textId="77777777" w:rsidR="004C4853" w:rsidRPr="00AB485D" w:rsidRDefault="004C4853" w:rsidP="000405B8">
            <w:pPr>
              <w:spacing w:after="60" w:line="288" w:lineRule="auto"/>
            </w:pPr>
            <w:r w:rsidRPr="00AB485D">
              <w:t xml:space="preserve">The process must be conducted in conjunction with the Projects and Procurement business unit. </w:t>
            </w:r>
          </w:p>
        </w:tc>
        <w:tc>
          <w:tcPr>
            <w:tcW w:w="3604" w:type="dxa"/>
            <w:tcBorders>
              <w:top w:val="single" w:sz="18" w:space="0" w:color="000000"/>
              <w:bottom w:val="single" w:sz="18" w:space="0" w:color="000000"/>
            </w:tcBorders>
          </w:tcPr>
          <w:p w14:paraId="61451087" w14:textId="4FAE3688" w:rsidR="000405B8" w:rsidRDefault="00700D34" w:rsidP="000405B8">
            <w:pPr>
              <w:spacing w:after="60" w:line="288" w:lineRule="auto"/>
            </w:pPr>
            <w:r>
              <w:t xml:space="preserve">Seek a </w:t>
            </w:r>
            <w:r w:rsidR="007759EC" w:rsidRPr="00AB485D">
              <w:t>minimum of three</w:t>
            </w:r>
            <w:r w:rsidR="000405B8">
              <w:t xml:space="preserve"> (3)</w:t>
            </w:r>
            <w:r w:rsidR="007759EC" w:rsidRPr="00AB485D">
              <w:t xml:space="preserve"> written quotations from </w:t>
            </w:r>
            <w:r w:rsidR="0086186E" w:rsidRPr="00AB485D">
              <w:t xml:space="preserve">Applicable exemptions </w:t>
            </w:r>
            <w:r w:rsidR="007759EC" w:rsidRPr="00AB485D">
              <w:t xml:space="preserve">under </w:t>
            </w:r>
            <w:r w:rsidR="0086186E" w:rsidRPr="00AB485D">
              <w:t>(Part 4, Div 2, Reg 11(2)).</w:t>
            </w:r>
            <w:r w:rsidR="006E17AB" w:rsidRPr="00AB485D">
              <w:t xml:space="preserve"> </w:t>
            </w:r>
          </w:p>
          <w:p w14:paraId="3197EEB3" w14:textId="77777777" w:rsidR="004C4853" w:rsidRPr="00AB485D" w:rsidRDefault="006E17AB" w:rsidP="000405B8">
            <w:pPr>
              <w:spacing w:after="60" w:line="288" w:lineRule="auto"/>
            </w:pPr>
            <w:r w:rsidRPr="00AB485D">
              <w:t>The above processes must be conducted in conjunction with the Projects and Procurement business unit</w:t>
            </w:r>
          </w:p>
        </w:tc>
      </w:tr>
      <w:tr w:rsidR="008C5486" w14:paraId="65A93D56" w14:textId="77777777" w:rsidTr="000405B8">
        <w:tc>
          <w:tcPr>
            <w:tcW w:w="1672" w:type="dxa"/>
            <w:tcBorders>
              <w:top w:val="single" w:sz="18" w:space="0" w:color="000000"/>
              <w:bottom w:val="single" w:sz="18" w:space="0" w:color="000000"/>
            </w:tcBorders>
            <w:shd w:val="clear" w:color="auto" w:fill="EEECE1" w:themeFill="background2"/>
          </w:tcPr>
          <w:p w14:paraId="06B84C00" w14:textId="77777777" w:rsidR="00606BAC" w:rsidRPr="00AB485D" w:rsidRDefault="00606BAC" w:rsidP="008C5486">
            <w:pPr>
              <w:spacing w:before="120" w:after="120" w:line="240" w:lineRule="auto"/>
              <w:jc w:val="center"/>
            </w:pPr>
            <w:bookmarkStart w:id="22" w:name="_Ref434592117"/>
            <w:r w:rsidRPr="00AB485D">
              <w:t>Emergency Purchases</w:t>
            </w:r>
          </w:p>
          <w:p w14:paraId="67484E93" w14:textId="77777777" w:rsidR="00606BAC" w:rsidRPr="00D322C1" w:rsidRDefault="00606BAC" w:rsidP="008C5486">
            <w:pPr>
              <w:spacing w:before="120" w:after="120" w:line="240" w:lineRule="auto"/>
              <w:jc w:val="center"/>
              <w:rPr>
                <w:i/>
              </w:rPr>
            </w:pPr>
            <w:r w:rsidRPr="00D322C1">
              <w:rPr>
                <w:i/>
              </w:rPr>
              <w:lastRenderedPageBreak/>
              <w:t>(Within Budget)</w:t>
            </w:r>
          </w:p>
          <w:p w14:paraId="5BFB4E8B" w14:textId="571338BF" w:rsidR="00606BAC" w:rsidRPr="00750F9E" w:rsidRDefault="00606BAC" w:rsidP="008C5486">
            <w:pPr>
              <w:spacing w:before="120" w:after="120" w:line="240" w:lineRule="auto"/>
              <w:jc w:val="center"/>
            </w:pPr>
            <w:r w:rsidRPr="00D322C1">
              <w:t xml:space="preserve">Refer to Clause </w:t>
            </w:r>
            <w:r w:rsidRPr="00D322C1">
              <w:fldChar w:fldCharType="begin"/>
            </w:r>
            <w:r w:rsidRPr="00D322C1">
              <w:instrText xml:space="preserve"> REF _Ref165026599 \r \h </w:instrText>
            </w:r>
            <w:r w:rsidR="00AB485D">
              <w:instrText xml:space="preserve"> \* MERGEFORMAT </w:instrText>
            </w:r>
            <w:r w:rsidRPr="00D322C1">
              <w:fldChar w:fldCharType="separate"/>
            </w:r>
            <w:r w:rsidR="00700D34">
              <w:t>1</w:t>
            </w:r>
            <w:r w:rsidRPr="00D322C1">
              <w:fldChar w:fldCharType="end"/>
            </w:r>
          </w:p>
        </w:tc>
        <w:tc>
          <w:tcPr>
            <w:tcW w:w="7554" w:type="dxa"/>
            <w:gridSpan w:val="3"/>
            <w:tcBorders>
              <w:top w:val="single" w:sz="18" w:space="0" w:color="000000"/>
              <w:bottom w:val="single" w:sz="18" w:space="0" w:color="000000"/>
            </w:tcBorders>
          </w:tcPr>
          <w:p w14:paraId="53010EF9" w14:textId="1A9ED45D" w:rsidR="00606BAC" w:rsidRPr="00AB485D" w:rsidRDefault="00606BAC" w:rsidP="008C5486">
            <w:pPr>
              <w:spacing w:before="120" w:after="120" w:line="240" w:lineRule="auto"/>
              <w:jc w:val="both"/>
            </w:pPr>
            <w:r w:rsidRPr="00AB485D">
              <w:lastRenderedPageBreak/>
              <w:t xml:space="preserve">Where goods or services are required for an emergency response and are within </w:t>
            </w:r>
            <w:r w:rsidR="000B7F64">
              <w:t xml:space="preserve">the </w:t>
            </w:r>
            <w:r w:rsidRPr="00AB485D">
              <w:t xml:space="preserve">scope of an existing contract, the emergency supply must be </w:t>
            </w:r>
            <w:r w:rsidRPr="00AB485D">
              <w:lastRenderedPageBreak/>
              <w:t>obtained from the existing contract using relevant unallocated budgeted funds.</w:t>
            </w:r>
          </w:p>
          <w:p w14:paraId="6AA8568C" w14:textId="77777777" w:rsidR="00606BAC" w:rsidRPr="00AB485D" w:rsidRDefault="00606BAC" w:rsidP="008C5486">
            <w:pPr>
              <w:spacing w:before="120" w:after="120" w:line="240" w:lineRule="auto"/>
              <w:jc w:val="both"/>
            </w:pPr>
            <w:r w:rsidRPr="00AB485D">
              <w:t>If there is no existing Panel or contract, then preference should be given to WALGA PSP, CUA, Supply Nation or an Australian Disability Enterprise to fulfil the requirement, wherever practicable.</w:t>
            </w:r>
          </w:p>
          <w:p w14:paraId="570D2EDF" w14:textId="77777777" w:rsidR="000405B8" w:rsidRDefault="00606BAC" w:rsidP="008C5486">
            <w:pPr>
              <w:spacing w:before="120" w:after="120" w:line="240" w:lineRule="auto"/>
              <w:jc w:val="both"/>
            </w:pPr>
            <w:r w:rsidRPr="00AB485D">
              <w:t xml:space="preserve">However, where due to the urgency of the situation; a contracted or tender exempt supplier is unable to provide the emergency supply </w:t>
            </w:r>
            <w:r w:rsidRPr="00AB485D">
              <w:rPr>
                <w:u w:val="single"/>
              </w:rPr>
              <w:t>OR</w:t>
            </w:r>
            <w:r w:rsidRPr="00AB485D">
              <w:t xml:space="preserve"> compliance with this Purchasing Policy would cause unreasonable delay, the supply may be obtained from any supplier capable of providing the emergency supply. </w:t>
            </w:r>
          </w:p>
          <w:p w14:paraId="2FCBFE13" w14:textId="77777777" w:rsidR="00606BAC" w:rsidRPr="00AB485D" w:rsidRDefault="00606BAC" w:rsidP="008C5486">
            <w:pPr>
              <w:spacing w:before="120" w:after="120" w:line="240" w:lineRule="auto"/>
              <w:jc w:val="both"/>
            </w:pPr>
            <w:r w:rsidRPr="00AB485D">
              <w:t xml:space="preserve">However, an emergency supply is only to be obtained to the extent necessary to facilitate the urgent emergency response and must be subject to due consideration of best value and sustainable practice. </w:t>
            </w:r>
          </w:p>
          <w:p w14:paraId="3FDEE94E" w14:textId="77777777" w:rsidR="00606BAC" w:rsidRPr="00AB485D" w:rsidRDefault="00606BAC">
            <w:pPr>
              <w:spacing w:before="120" w:after="120" w:line="240" w:lineRule="auto"/>
              <w:jc w:val="both"/>
            </w:pPr>
            <w:r w:rsidRPr="00AB485D">
              <w:t>The rationale for policy non-compliance and the procurement decision must be evidenced.</w:t>
            </w:r>
          </w:p>
        </w:tc>
      </w:tr>
      <w:tr w:rsidR="008C5486" w:rsidRPr="0046167B" w14:paraId="4C6010D5" w14:textId="77777777" w:rsidTr="000405B8">
        <w:tc>
          <w:tcPr>
            <w:tcW w:w="1672" w:type="dxa"/>
            <w:tcBorders>
              <w:top w:val="single" w:sz="18" w:space="0" w:color="000000"/>
              <w:left w:val="single" w:sz="4" w:space="0" w:color="000000"/>
              <w:bottom w:val="single" w:sz="4" w:space="0" w:color="000000"/>
              <w:right w:val="single" w:sz="4" w:space="0" w:color="000000"/>
            </w:tcBorders>
            <w:shd w:val="clear" w:color="auto" w:fill="EEECE1" w:themeFill="background2"/>
          </w:tcPr>
          <w:p w14:paraId="28A2EA94" w14:textId="77777777" w:rsidR="00606BAC" w:rsidRPr="00AB485D" w:rsidRDefault="00606BAC" w:rsidP="008C5486">
            <w:pPr>
              <w:spacing w:before="120" w:after="120" w:line="240" w:lineRule="auto"/>
              <w:jc w:val="center"/>
            </w:pPr>
            <w:r w:rsidRPr="00AB485D">
              <w:lastRenderedPageBreak/>
              <w:t>Emergency Purchases</w:t>
            </w:r>
            <w:r w:rsidRPr="00AB485D">
              <w:br/>
              <w:t>(No budget allocation available)</w:t>
            </w:r>
          </w:p>
          <w:p w14:paraId="0D0DFD8B" w14:textId="77777777" w:rsidR="00606BAC" w:rsidRPr="00AB485D" w:rsidRDefault="00606BAC" w:rsidP="008C5486">
            <w:pPr>
              <w:spacing w:before="120" w:after="120" w:line="240" w:lineRule="auto"/>
              <w:jc w:val="center"/>
            </w:pPr>
            <w:r w:rsidRPr="00AB485D">
              <w:t xml:space="preserve">Refer for Clause </w:t>
            </w:r>
            <w:r w:rsidRPr="00750F9E">
              <w:fldChar w:fldCharType="begin"/>
            </w:r>
            <w:r w:rsidRPr="00AB485D">
              <w:instrText xml:space="preserve"> REF _Ref165026599 \r \h </w:instrText>
            </w:r>
            <w:r w:rsidR="00AB485D">
              <w:instrText xml:space="preserve"> \* MERGEFORMAT </w:instrText>
            </w:r>
            <w:r w:rsidRPr="00750F9E">
              <w:fldChar w:fldCharType="separate"/>
            </w:r>
            <w:r w:rsidR="00876CB5">
              <w:t>1</w:t>
            </w:r>
            <w:r w:rsidRPr="00750F9E">
              <w:fldChar w:fldCharType="end"/>
            </w:r>
          </w:p>
        </w:tc>
        <w:tc>
          <w:tcPr>
            <w:tcW w:w="7554" w:type="dxa"/>
            <w:gridSpan w:val="3"/>
            <w:tcBorders>
              <w:top w:val="single" w:sz="18" w:space="0" w:color="000000"/>
              <w:left w:val="single" w:sz="4" w:space="0" w:color="000000"/>
              <w:bottom w:val="single" w:sz="4" w:space="0" w:color="000000"/>
              <w:right w:val="single" w:sz="4" w:space="0" w:color="000000"/>
            </w:tcBorders>
          </w:tcPr>
          <w:p w14:paraId="6CC485CD" w14:textId="77777777" w:rsidR="00606BAC" w:rsidRPr="00AB485D" w:rsidRDefault="00606BAC" w:rsidP="008C5486">
            <w:pPr>
              <w:spacing w:before="120" w:after="120" w:line="240" w:lineRule="auto"/>
              <w:jc w:val="both"/>
            </w:pPr>
            <w:r w:rsidRPr="00AB485D">
              <w:t xml:space="preserve">Where no relevant budget allocation is available for an emergency purchasing activity then, in accordance with s.6.8 of the Local Government Act 1995, the Chair must authorise, in writing, the necessary budget adjustment prior to the expense being incurred. </w:t>
            </w:r>
          </w:p>
          <w:p w14:paraId="4A4DEE2D" w14:textId="77777777" w:rsidR="00606BAC" w:rsidRPr="00AB485D" w:rsidRDefault="00606BAC" w:rsidP="008C5486">
            <w:pPr>
              <w:spacing w:before="120" w:after="120" w:line="240" w:lineRule="auto"/>
              <w:jc w:val="both"/>
            </w:pPr>
            <w:r w:rsidRPr="00AB485D">
              <w:t>The CEO is responsible for ensuring that an authorised emergency expenditure under s.6.8 is reported to the next ordinary Council Meeting.</w:t>
            </w:r>
          </w:p>
          <w:p w14:paraId="2AB712FC" w14:textId="77777777" w:rsidR="00606BAC" w:rsidRPr="00AB485D" w:rsidRDefault="00606BAC" w:rsidP="008C5486">
            <w:pPr>
              <w:spacing w:before="120" w:after="120" w:line="240" w:lineRule="auto"/>
              <w:jc w:val="both"/>
            </w:pPr>
            <w:r w:rsidRPr="00AB485D">
              <w:t>The Purchasing Practices prescribed for Emergency Purchases (within budget) above, then apply.</w:t>
            </w:r>
          </w:p>
        </w:tc>
      </w:tr>
    </w:tbl>
    <w:p w14:paraId="1C729991" w14:textId="77777777" w:rsidR="00606BAC" w:rsidRPr="00E21363" w:rsidRDefault="00606BAC" w:rsidP="00E21363">
      <w:pPr>
        <w:autoSpaceDE w:val="0"/>
        <w:autoSpaceDN w:val="0"/>
        <w:adjustRightInd w:val="0"/>
        <w:spacing w:after="0" w:line="240" w:lineRule="auto"/>
        <w:rPr>
          <w:color w:val="231F20"/>
          <w:sz w:val="20"/>
        </w:rPr>
      </w:pPr>
    </w:p>
    <w:p w14:paraId="737A0F83" w14:textId="77777777" w:rsidR="00EF558F" w:rsidRPr="00804946" w:rsidRDefault="00EF558F" w:rsidP="00E21363">
      <w:pPr>
        <w:pStyle w:val="Heading1"/>
      </w:pPr>
      <w:bookmarkStart w:id="23" w:name="_Toc165034216"/>
      <w:bookmarkStart w:id="24" w:name="_Toc165036952"/>
      <w:bookmarkStart w:id="25" w:name="_Emergency_Purchases"/>
      <w:bookmarkStart w:id="26" w:name="_Ref165026599"/>
      <w:bookmarkStart w:id="27" w:name="_Toc165036953"/>
      <w:bookmarkStart w:id="28" w:name="_Toc145439981"/>
      <w:bookmarkEnd w:id="22"/>
      <w:bookmarkEnd w:id="23"/>
      <w:bookmarkEnd w:id="24"/>
      <w:bookmarkEnd w:id="25"/>
      <w:r w:rsidRPr="00804946">
        <w:t>Emergency Purchases</w:t>
      </w:r>
      <w:bookmarkEnd w:id="26"/>
      <w:bookmarkEnd w:id="27"/>
      <w:bookmarkEnd w:id="28"/>
    </w:p>
    <w:p w14:paraId="2CB20B81" w14:textId="77777777" w:rsidR="00EF558F" w:rsidRDefault="00EF558F" w:rsidP="00EF558F">
      <w:pPr>
        <w:spacing w:before="120" w:after="120"/>
        <w:jc w:val="both"/>
      </w:pPr>
      <w:r>
        <w:t>Emergency purchases are defined as the supply of goods or services associated with:</w:t>
      </w:r>
    </w:p>
    <w:p w14:paraId="45701187" w14:textId="77777777" w:rsidR="00D46448" w:rsidRDefault="00EF558F" w:rsidP="00E8486D">
      <w:pPr>
        <w:pStyle w:val="ListParagraph"/>
        <w:numPr>
          <w:ilvl w:val="0"/>
          <w:numId w:val="20"/>
        </w:numPr>
        <w:spacing w:before="120" w:after="120"/>
        <w:contextualSpacing w:val="0"/>
        <w:jc w:val="both"/>
      </w:pPr>
      <w:r>
        <w:t>A local emergency and the expenditure is required</w:t>
      </w:r>
      <w:r w:rsidR="00D46448">
        <w:t xml:space="preserve"> (within existing budget allocations)</w:t>
      </w:r>
      <w:r>
        <w:t xml:space="preserve"> to respond to an imminent risk to public safety, or to protect or make safe property or infrastructure assets</w:t>
      </w:r>
      <w:r w:rsidR="00D46448">
        <w:t>; OR</w:t>
      </w:r>
    </w:p>
    <w:p w14:paraId="775D54B0" w14:textId="77777777" w:rsidR="00EF558F" w:rsidRDefault="00D46448" w:rsidP="00E8486D">
      <w:pPr>
        <w:pStyle w:val="ListParagraph"/>
        <w:numPr>
          <w:ilvl w:val="0"/>
          <w:numId w:val="20"/>
        </w:numPr>
        <w:spacing w:before="120" w:after="120"/>
        <w:ind w:left="357" w:hanging="357"/>
        <w:contextualSpacing w:val="0"/>
        <w:jc w:val="both"/>
      </w:pPr>
      <w:r>
        <w:t>A local emergency and the expenditure is required (with no relevant available budget allocation) to respond to an imminent risk to public safety, or to protect or make safe property or infrastructure assets</w:t>
      </w:r>
      <w:r w:rsidR="00E54891">
        <w:t xml:space="preserve"> in accordance with s.6.8 </w:t>
      </w:r>
      <w:r>
        <w:t xml:space="preserve">of the </w:t>
      </w:r>
      <w:r w:rsidRPr="0042193C">
        <w:t xml:space="preserve">Local Government Act 1995 </w:t>
      </w:r>
      <w:r w:rsidR="00E54891">
        <w:t xml:space="preserve">and </w:t>
      </w:r>
      <w:r w:rsidRPr="0042193C">
        <w:t>Functions and General Regulation</w:t>
      </w:r>
      <w:r w:rsidR="00E54891" w:rsidRPr="0042193C">
        <w:t xml:space="preserve"> 11(2)(a)</w:t>
      </w:r>
      <w:r w:rsidR="00EF558F">
        <w:t xml:space="preserve">; </w:t>
      </w:r>
      <w:r>
        <w:t>OR</w:t>
      </w:r>
    </w:p>
    <w:p w14:paraId="5286CC50" w14:textId="77777777" w:rsidR="00EF558F" w:rsidRDefault="00EF558F" w:rsidP="00E8486D">
      <w:pPr>
        <w:pStyle w:val="ListParagraph"/>
        <w:numPr>
          <w:ilvl w:val="0"/>
          <w:numId w:val="20"/>
        </w:numPr>
        <w:spacing w:before="120" w:after="120"/>
        <w:ind w:left="357" w:hanging="357"/>
        <w:contextualSpacing w:val="0"/>
        <w:jc w:val="both"/>
      </w:pPr>
      <w:r>
        <w:t xml:space="preserve">A State of Emergency declared under the </w:t>
      </w:r>
      <w:r w:rsidRPr="0042193C">
        <w:t>Emergency Management Act 2005</w:t>
      </w:r>
      <w:r>
        <w:t xml:space="preserve"> and therefore, </w:t>
      </w:r>
      <w:r w:rsidRPr="0042193C">
        <w:t>Functions and General Regulations 11(2)(aa), (</w:t>
      </w:r>
      <w:proofErr w:type="spellStart"/>
      <w:r w:rsidRPr="0042193C">
        <w:t>ja</w:t>
      </w:r>
      <w:proofErr w:type="spellEnd"/>
      <w:r w:rsidRPr="0042193C">
        <w:t xml:space="preserve">) and (3) </w:t>
      </w:r>
      <w:r>
        <w:t>apply to vary the application of this policy.</w:t>
      </w:r>
    </w:p>
    <w:p w14:paraId="1858F3F4" w14:textId="77777777" w:rsidR="00EF558F" w:rsidRDefault="00EF558F" w:rsidP="00EF558F">
      <w:pPr>
        <w:spacing w:before="120" w:after="120"/>
        <w:jc w:val="both"/>
      </w:pPr>
      <w:r w:rsidRPr="0046167B">
        <w:t>Time constraints</w:t>
      </w:r>
      <w:r w:rsidR="00E54891">
        <w:t>,</w:t>
      </w:r>
      <w:r>
        <w:t xml:space="preserve"> </w:t>
      </w:r>
      <w:r w:rsidR="00E54891">
        <w:t>administrative omissions and</w:t>
      </w:r>
      <w:r>
        <w:t xml:space="preserve"> errors</w:t>
      </w:r>
      <w:r w:rsidRPr="0046167B">
        <w:t xml:space="preserve"> </w:t>
      </w:r>
      <w:r w:rsidR="00E54891">
        <w:t>do not qualify for definition as an emergency purchase</w:t>
      </w:r>
      <w:r w:rsidRPr="0046167B">
        <w:t xml:space="preserve">.  </w:t>
      </w:r>
      <w:r w:rsidR="0042193C">
        <w:t>Instead, e</w:t>
      </w:r>
      <w:r w:rsidRPr="0046167B">
        <w:t xml:space="preserve">very effort must be made to </w:t>
      </w:r>
      <w:r>
        <w:t xml:space="preserve">research and </w:t>
      </w:r>
      <w:r w:rsidRPr="0046167B">
        <w:t xml:space="preserve">anticipate </w:t>
      </w:r>
      <w:r>
        <w:t>purchasing requirements</w:t>
      </w:r>
      <w:r w:rsidRPr="0046167B">
        <w:t xml:space="preserve"> in advance and to allow sufficient time </w:t>
      </w:r>
      <w:r>
        <w:t xml:space="preserve">for planning and scoping proposed purchases and to then obtain </w:t>
      </w:r>
      <w:r w:rsidRPr="0046167B">
        <w:t xml:space="preserve">quotes </w:t>
      </w:r>
      <w:r>
        <w:t>or</w:t>
      </w:r>
      <w:r w:rsidRPr="0046167B">
        <w:t xml:space="preserve"> tenders, </w:t>
      </w:r>
      <w:r>
        <w:t>as applicable</w:t>
      </w:r>
      <w:r w:rsidRPr="0046167B">
        <w:t>.</w:t>
      </w:r>
    </w:p>
    <w:p w14:paraId="279397C8" w14:textId="1351005F" w:rsidR="006419D6" w:rsidRPr="007C04EE" w:rsidRDefault="006419D6" w:rsidP="00E21363">
      <w:pPr>
        <w:pStyle w:val="Heading1"/>
      </w:pPr>
      <w:bookmarkStart w:id="29" w:name="_Toc165034218"/>
      <w:bookmarkStart w:id="30" w:name="_Toc165036954"/>
      <w:bookmarkStart w:id="31" w:name="_Toc165036955"/>
      <w:bookmarkStart w:id="32" w:name="_Toc145439982"/>
      <w:bookmarkEnd w:id="29"/>
      <w:bookmarkEnd w:id="30"/>
      <w:r w:rsidRPr="007C04EE">
        <w:t xml:space="preserve">Inviting Tenders </w:t>
      </w:r>
      <w:r w:rsidR="00EF558F">
        <w:t>Though</w:t>
      </w:r>
      <w:r w:rsidR="00E54891">
        <w:t xml:space="preserve"> n</w:t>
      </w:r>
      <w:r w:rsidR="00EF558F">
        <w:t xml:space="preserve">ot </w:t>
      </w:r>
      <w:r w:rsidR="008C5486">
        <w:t>required</w:t>
      </w:r>
      <w:r w:rsidR="00E54891">
        <w:t xml:space="preserve"> t</w:t>
      </w:r>
      <w:r w:rsidR="00EF558F">
        <w:t xml:space="preserve">o </w:t>
      </w:r>
      <w:r w:rsidR="00E54891">
        <w:t>d</w:t>
      </w:r>
      <w:r w:rsidR="00EF558F">
        <w:t xml:space="preserve">o </w:t>
      </w:r>
      <w:r w:rsidR="00E54891">
        <w:t>s</w:t>
      </w:r>
      <w:r w:rsidR="00EF558F">
        <w:t>o</w:t>
      </w:r>
      <w:bookmarkEnd w:id="31"/>
      <w:bookmarkEnd w:id="32"/>
    </w:p>
    <w:p w14:paraId="643299B6" w14:textId="77777777" w:rsidR="00475410" w:rsidRDefault="00543FBF" w:rsidP="007F3431">
      <w:pPr>
        <w:spacing w:before="120" w:after="120"/>
        <w:jc w:val="both"/>
      </w:pPr>
      <w:r>
        <w:t xml:space="preserve">The </w:t>
      </w:r>
      <w:r w:rsidR="00A14F90">
        <w:t xml:space="preserve">MRC </w:t>
      </w:r>
      <w:r>
        <w:t xml:space="preserve">may determine to invite </w:t>
      </w:r>
      <w:r w:rsidR="00C436E9">
        <w:t xml:space="preserve">Public </w:t>
      </w:r>
      <w:r>
        <w:t xml:space="preserve">Tenders, </w:t>
      </w:r>
      <w:r w:rsidR="00C436E9">
        <w:t>despite the estimated Purchase Value being l</w:t>
      </w:r>
      <w:r w:rsidR="007B0418">
        <w:t>ess than the $2</w:t>
      </w:r>
      <w:r w:rsidR="00475410">
        <w:t xml:space="preserve">50,000 </w:t>
      </w:r>
      <w:r w:rsidR="0042193C">
        <w:t xml:space="preserve">prescribed tender </w:t>
      </w:r>
      <w:r w:rsidR="00475410">
        <w:t>threshold</w:t>
      </w:r>
      <w:r w:rsidR="00E54891">
        <w:t xml:space="preserve">, but only where an assessment </w:t>
      </w:r>
      <w:r w:rsidR="00E54891">
        <w:lastRenderedPageBreak/>
        <w:t>determines that the purchasing requirement cannot be met through a tender exempt arrangement and the use of a pub</w:t>
      </w:r>
      <w:r w:rsidR="0042193C">
        <w:t>lic tender process will enhance;</w:t>
      </w:r>
      <w:r w:rsidR="00E54891">
        <w:t xml:space="preserve"> value for money, efficiency, risk mitigation and sustainable procurement benefits</w:t>
      </w:r>
      <w:r w:rsidR="0042193C">
        <w:t>.</w:t>
      </w:r>
    </w:p>
    <w:p w14:paraId="043FD4F4" w14:textId="3C957001" w:rsidR="00865F80" w:rsidRDefault="005F7C79" w:rsidP="007F3431">
      <w:pPr>
        <w:jc w:val="both"/>
      </w:pPr>
      <w:r>
        <w:t>In such cases, the</w:t>
      </w:r>
      <w:r w:rsidR="006C7BA2">
        <w:t xml:space="preserve"> tender process must comply with the legislative requirements and the </w:t>
      </w:r>
      <w:r w:rsidR="00A14F90">
        <w:t xml:space="preserve">MRC’s </w:t>
      </w:r>
      <w:r w:rsidR="006C7BA2">
        <w:t>tendering procedures.</w:t>
      </w:r>
    </w:p>
    <w:p w14:paraId="1FD95575" w14:textId="1D7D4D19" w:rsidR="003D7121" w:rsidRPr="007C04EE" w:rsidRDefault="00606BAC" w:rsidP="00E21363">
      <w:pPr>
        <w:pStyle w:val="Heading1"/>
      </w:pPr>
      <w:bookmarkStart w:id="33" w:name="_Toc145439984"/>
      <w:bookmarkStart w:id="34" w:name="_Toc165036956"/>
      <w:r w:rsidRPr="00606BAC">
        <w:t xml:space="preserve">Procurement </w:t>
      </w:r>
      <w:r w:rsidR="003D7121">
        <w:t>Exemptions</w:t>
      </w:r>
      <w:bookmarkEnd w:id="33"/>
      <w:bookmarkEnd w:id="34"/>
    </w:p>
    <w:p w14:paraId="6FB0218C" w14:textId="102BDAF5" w:rsidR="00C9550E" w:rsidRDefault="00C9550E" w:rsidP="00E21363">
      <w:pPr>
        <w:spacing w:before="120" w:after="120"/>
        <w:jc w:val="both"/>
      </w:pPr>
      <w:r w:rsidRPr="00C9550E">
        <w:t>Specific types of procurement may qualify for exceptions in accordance with this Policy or the Regulations, Part 4, Division 2, clause 11(2). Authority to undertake tender exempt procurement is found in Delegation Register and the use of these exemptions is subject to this Policy.</w:t>
      </w:r>
    </w:p>
    <w:tbl>
      <w:tblPr>
        <w:tblStyle w:val="TableGrid0"/>
        <w:tblW w:w="9058" w:type="dxa"/>
        <w:tblInd w:w="9" w:type="dxa"/>
        <w:tblCellMar>
          <w:top w:w="48" w:type="dxa"/>
          <w:right w:w="60" w:type="dxa"/>
        </w:tblCellMar>
        <w:tblLook w:val="04A0" w:firstRow="1" w:lastRow="0" w:firstColumn="1" w:lastColumn="0" w:noHBand="0" w:noVBand="1"/>
      </w:tblPr>
      <w:tblGrid>
        <w:gridCol w:w="2122"/>
        <w:gridCol w:w="6936"/>
      </w:tblGrid>
      <w:tr w:rsidR="000619A7" w:rsidRPr="000619A7" w14:paraId="0B54E0BF" w14:textId="77777777" w:rsidTr="00FB660B">
        <w:trPr>
          <w:trHeight w:val="535"/>
          <w:tblHeader/>
        </w:trPr>
        <w:tc>
          <w:tcPr>
            <w:tcW w:w="2122" w:type="dxa"/>
            <w:tcBorders>
              <w:top w:val="single" w:sz="4" w:space="0" w:color="000000"/>
              <w:left w:val="single" w:sz="4" w:space="0" w:color="000000"/>
              <w:bottom w:val="single" w:sz="4" w:space="0" w:color="000000"/>
              <w:right w:val="single" w:sz="4" w:space="0" w:color="000000"/>
            </w:tcBorders>
            <w:shd w:val="clear" w:color="auto" w:fill="44546A"/>
            <w:vAlign w:val="center"/>
          </w:tcPr>
          <w:p w14:paraId="5303F2F7" w14:textId="77777777" w:rsidR="000619A7" w:rsidRPr="00FB660B" w:rsidRDefault="000619A7" w:rsidP="000619A7">
            <w:pPr>
              <w:spacing w:before="120" w:after="120"/>
              <w:jc w:val="center"/>
              <w:rPr>
                <w:b/>
                <w:color w:val="FFFFFF" w:themeColor="background1"/>
              </w:rPr>
            </w:pPr>
            <w:r w:rsidRPr="00FB660B">
              <w:rPr>
                <w:b/>
                <w:color w:val="FFFFFF" w:themeColor="background1"/>
              </w:rPr>
              <w:t>Category</w:t>
            </w:r>
          </w:p>
        </w:tc>
        <w:tc>
          <w:tcPr>
            <w:tcW w:w="6936" w:type="dxa"/>
            <w:tcBorders>
              <w:top w:val="single" w:sz="4" w:space="0" w:color="000000"/>
              <w:left w:val="single" w:sz="4" w:space="0" w:color="000000"/>
              <w:bottom w:val="single" w:sz="4" w:space="0" w:color="000000"/>
              <w:right w:val="single" w:sz="4" w:space="0" w:color="000000"/>
            </w:tcBorders>
            <w:shd w:val="clear" w:color="auto" w:fill="44546A"/>
            <w:vAlign w:val="center"/>
          </w:tcPr>
          <w:p w14:paraId="598CD85A" w14:textId="77777777" w:rsidR="000619A7" w:rsidRPr="00FB660B" w:rsidRDefault="000619A7" w:rsidP="000619A7">
            <w:pPr>
              <w:spacing w:before="120" w:after="120"/>
              <w:jc w:val="center"/>
              <w:rPr>
                <w:b/>
                <w:color w:val="FFFFFF" w:themeColor="background1"/>
              </w:rPr>
            </w:pPr>
            <w:r w:rsidRPr="00FB660B">
              <w:rPr>
                <w:b/>
                <w:color w:val="FFFFFF" w:themeColor="background1"/>
              </w:rPr>
              <w:t>Details</w:t>
            </w:r>
          </w:p>
        </w:tc>
      </w:tr>
      <w:tr w:rsidR="000619A7" w14:paraId="21736189" w14:textId="77777777" w:rsidTr="00FB660B">
        <w:trPr>
          <w:trHeight w:val="840"/>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3EB004" w14:textId="77777777" w:rsidR="000619A7" w:rsidRDefault="000619A7" w:rsidP="000619A7">
            <w:pPr>
              <w:spacing w:line="259" w:lineRule="auto"/>
              <w:ind w:left="106"/>
            </w:pPr>
            <w:r>
              <w:t xml:space="preserve">On Contract Spend </w:t>
            </w:r>
          </w:p>
        </w:tc>
        <w:tc>
          <w:tcPr>
            <w:tcW w:w="6936" w:type="dxa"/>
            <w:tcBorders>
              <w:top w:val="single" w:sz="4" w:space="0" w:color="000000"/>
              <w:left w:val="single" w:sz="4" w:space="0" w:color="000000"/>
              <w:bottom w:val="single" w:sz="4" w:space="0" w:color="000000"/>
              <w:right w:val="single" w:sz="4" w:space="0" w:color="000000"/>
            </w:tcBorders>
          </w:tcPr>
          <w:p w14:paraId="49F35EDF" w14:textId="77777777" w:rsidR="000619A7" w:rsidRDefault="000619A7" w:rsidP="000619A7">
            <w:pPr>
              <w:spacing w:after="75" w:line="239" w:lineRule="auto"/>
              <w:ind w:left="108"/>
            </w:pPr>
            <w:r>
              <w:t xml:space="preserve">Goods or services are procured Under Agreement do not require quotes to be obtained prior to purchase where: </w:t>
            </w:r>
          </w:p>
          <w:p w14:paraId="188B6D8D" w14:textId="77777777" w:rsidR="000619A7" w:rsidRDefault="000619A7" w:rsidP="000619A7">
            <w:pPr>
              <w:numPr>
                <w:ilvl w:val="0"/>
                <w:numId w:val="48"/>
              </w:numPr>
              <w:spacing w:after="75" w:line="239" w:lineRule="auto"/>
              <w:ind w:left="674" w:hanging="566"/>
            </w:pPr>
            <w:r>
              <w:t xml:space="preserve">The purchase is within the general Scope of Work; and/or </w:t>
            </w:r>
          </w:p>
          <w:p w14:paraId="37F67A36" w14:textId="77777777" w:rsidR="000619A7" w:rsidRDefault="000619A7" w:rsidP="000619A7">
            <w:pPr>
              <w:numPr>
                <w:ilvl w:val="0"/>
                <w:numId w:val="48"/>
              </w:numPr>
              <w:spacing w:after="38" w:line="259" w:lineRule="auto"/>
              <w:ind w:left="674" w:hanging="566"/>
            </w:pPr>
            <w:r>
              <w:t xml:space="preserve">There is an agreed price. </w:t>
            </w:r>
          </w:p>
          <w:p w14:paraId="05BB481B" w14:textId="77777777" w:rsidR="000619A7" w:rsidRDefault="000619A7" w:rsidP="000619A7">
            <w:pPr>
              <w:spacing w:after="75" w:line="239" w:lineRule="auto"/>
              <w:ind w:left="108"/>
            </w:pPr>
            <w:r>
              <w:t xml:space="preserve">Where ad-hoc goods or services are procured, or where new items are </w:t>
            </w:r>
            <w:r w:rsidRPr="00225249">
              <w:t xml:space="preserve">required </w:t>
            </w:r>
            <w:r w:rsidRPr="00D322C1">
              <w:t>Under Agreement</w:t>
            </w:r>
            <w:r>
              <w:t xml:space="preserve">, the Officer should: </w:t>
            </w:r>
          </w:p>
          <w:p w14:paraId="7CC9E927" w14:textId="77777777" w:rsidR="000619A7" w:rsidRDefault="000619A7" w:rsidP="000619A7">
            <w:pPr>
              <w:numPr>
                <w:ilvl w:val="0"/>
                <w:numId w:val="48"/>
              </w:numPr>
              <w:spacing w:after="72" w:line="239" w:lineRule="auto"/>
              <w:ind w:left="674" w:hanging="566"/>
            </w:pPr>
            <w:r>
              <w:t xml:space="preserve">Ensure the purchase is reasonably within the general scope of work; and  </w:t>
            </w:r>
          </w:p>
          <w:p w14:paraId="690289F5" w14:textId="77777777" w:rsidR="000619A7" w:rsidRDefault="000619A7" w:rsidP="000619A7">
            <w:pPr>
              <w:spacing w:after="75" w:line="239" w:lineRule="auto"/>
              <w:ind w:left="108"/>
            </w:pPr>
            <w:r>
              <w:t xml:space="preserve">Obtain a quote from the supplier which may be permanently added to the Agreement by way of variation (or similar).   </w:t>
            </w:r>
          </w:p>
        </w:tc>
      </w:tr>
      <w:tr w:rsidR="000619A7" w14:paraId="7C078872" w14:textId="77777777" w:rsidTr="00FB660B">
        <w:trPr>
          <w:trHeight w:val="840"/>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2717CF7" w14:textId="77777777" w:rsidR="000619A7" w:rsidRDefault="000619A7" w:rsidP="000619A7">
            <w:pPr>
              <w:spacing w:line="259" w:lineRule="auto"/>
              <w:ind w:left="106"/>
            </w:pPr>
            <w:r>
              <w:t xml:space="preserve">Public Tender Exempt </w:t>
            </w:r>
          </w:p>
        </w:tc>
        <w:tc>
          <w:tcPr>
            <w:tcW w:w="6936" w:type="dxa"/>
            <w:tcBorders>
              <w:top w:val="single" w:sz="4" w:space="0" w:color="000000"/>
              <w:left w:val="single" w:sz="4" w:space="0" w:color="000000"/>
              <w:bottom w:val="single" w:sz="4" w:space="0" w:color="000000"/>
              <w:right w:val="single" w:sz="4" w:space="0" w:color="000000"/>
            </w:tcBorders>
          </w:tcPr>
          <w:p w14:paraId="36D3F269" w14:textId="77777777" w:rsidR="000619A7" w:rsidRDefault="000619A7" w:rsidP="000619A7">
            <w:pPr>
              <w:spacing w:after="75" w:line="239" w:lineRule="auto"/>
              <w:ind w:left="108"/>
            </w:pPr>
            <w:r>
              <w:t xml:space="preserve">Tenders over $250,000 (ex GST) </w:t>
            </w:r>
            <w:r>
              <w:rPr>
                <w:u w:val="single" w:color="000000"/>
              </w:rPr>
              <w:t>do not</w:t>
            </w:r>
            <w:r>
              <w:t xml:space="preserve"> have to be publicly invited where qualified for exemption under Part 4, Division 2, reg 11(2) of the Regulations. </w:t>
            </w:r>
          </w:p>
        </w:tc>
      </w:tr>
      <w:tr w:rsidR="000619A7" w14:paraId="240259EF" w14:textId="77777777" w:rsidTr="00FB660B">
        <w:trPr>
          <w:trHeight w:val="924"/>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80A899B" w14:textId="77777777" w:rsidR="000619A7" w:rsidRDefault="000619A7" w:rsidP="000619A7">
            <w:pPr>
              <w:spacing w:line="259" w:lineRule="auto"/>
              <w:ind w:left="106"/>
            </w:pPr>
            <w:r>
              <w:t>LGIS Services</w:t>
            </w:r>
          </w:p>
          <w:p w14:paraId="574DD374" w14:textId="77777777" w:rsidR="000619A7" w:rsidRDefault="000619A7" w:rsidP="000619A7">
            <w:pPr>
              <w:spacing w:line="259" w:lineRule="auto"/>
              <w:ind w:left="106"/>
            </w:pPr>
            <w:r>
              <w:t xml:space="preserve">Section 9.58(6)(b) Local Government Act </w:t>
            </w:r>
          </w:p>
        </w:tc>
        <w:tc>
          <w:tcPr>
            <w:tcW w:w="6936" w:type="dxa"/>
            <w:tcBorders>
              <w:top w:val="single" w:sz="4" w:space="0" w:color="000000"/>
              <w:left w:val="single" w:sz="4" w:space="0" w:color="000000"/>
              <w:bottom w:val="single" w:sz="4" w:space="0" w:color="000000"/>
              <w:right w:val="single" w:sz="4" w:space="0" w:color="000000"/>
            </w:tcBorders>
          </w:tcPr>
          <w:p w14:paraId="5FB5E24E" w14:textId="77777777" w:rsidR="000619A7" w:rsidRPr="0096527A" w:rsidRDefault="000619A7" w:rsidP="000619A7">
            <w:pPr>
              <w:spacing w:after="38" w:line="259" w:lineRule="auto"/>
              <w:ind w:left="110"/>
            </w:pPr>
            <w:r w:rsidRPr="0096527A">
              <w:t>The suite of LGIS insurances are established in accordance with s.9.58(6)(b) of the Local Government Act 1995 and are provided as part of a mutual, where WALGA Member Local Governments are the owners of LGIS. Therefore, obtaining LGIS insurance services is available as a member-base service and is not defined as a purchasing activity subject to this Policy.</w:t>
            </w:r>
          </w:p>
          <w:p w14:paraId="5FB7AA05" w14:textId="77777777" w:rsidR="000619A7" w:rsidRDefault="000619A7" w:rsidP="000619A7">
            <w:pPr>
              <w:spacing w:after="38" w:line="259" w:lineRule="auto"/>
              <w:ind w:left="110"/>
            </w:pPr>
            <w:r w:rsidRPr="0096527A">
              <w:t>Should Council resolve to seek quotations from alternative insurance suppliers, compliance with this Policy is required.</w:t>
            </w:r>
          </w:p>
        </w:tc>
      </w:tr>
      <w:tr w:rsidR="000619A7" w14:paraId="01711139" w14:textId="77777777" w:rsidTr="00FB660B">
        <w:trPr>
          <w:trHeight w:val="924"/>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940F0AE" w14:textId="77777777" w:rsidR="000619A7" w:rsidRDefault="000619A7" w:rsidP="000619A7">
            <w:pPr>
              <w:spacing w:line="259" w:lineRule="auto"/>
              <w:ind w:left="108"/>
            </w:pPr>
            <w:r>
              <w:t xml:space="preserve">Unique Goods or Services Justification  </w:t>
            </w:r>
          </w:p>
        </w:tc>
        <w:tc>
          <w:tcPr>
            <w:tcW w:w="6936" w:type="dxa"/>
            <w:tcBorders>
              <w:top w:val="single" w:sz="4" w:space="0" w:color="000000"/>
              <w:left w:val="single" w:sz="4" w:space="0" w:color="000000"/>
              <w:bottom w:val="single" w:sz="4" w:space="0" w:color="000000"/>
              <w:right w:val="single" w:sz="4" w:space="0" w:color="000000"/>
            </w:tcBorders>
          </w:tcPr>
          <w:p w14:paraId="1B5E084C" w14:textId="77777777" w:rsidR="000619A7" w:rsidRDefault="000619A7" w:rsidP="00FB660B">
            <w:pPr>
              <w:spacing w:line="259" w:lineRule="auto"/>
              <w:ind w:left="110" w:right="8"/>
            </w:pPr>
            <w:r>
              <w:t xml:space="preserve">Officers must obtain a minimum of one quote and complete a Unique Goods or Service Justification to be approved by CEO. Officers must complete a Unique Goods or Services Justification application that must be approved </w:t>
            </w:r>
            <w:r w:rsidRPr="00D322C1">
              <w:t>prior to a contract being entered into, or a purchase order raised.</w:t>
            </w:r>
            <w:r>
              <w:t xml:space="preserve"> </w:t>
            </w:r>
          </w:p>
        </w:tc>
      </w:tr>
      <w:tr w:rsidR="000619A7" w14:paraId="7E00CD00" w14:textId="77777777" w:rsidTr="00FB660B">
        <w:trPr>
          <w:trHeight w:val="1145"/>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9AE615D" w14:textId="77777777" w:rsidR="000619A7" w:rsidRDefault="000619A7" w:rsidP="000619A7">
            <w:pPr>
              <w:spacing w:line="259" w:lineRule="auto"/>
              <w:ind w:left="108"/>
            </w:pPr>
            <w:r>
              <w:t xml:space="preserve">External Recruitment </w:t>
            </w:r>
          </w:p>
          <w:p w14:paraId="61DA2CB0" w14:textId="77777777" w:rsidR="000619A7" w:rsidRDefault="000619A7" w:rsidP="000619A7">
            <w:pPr>
              <w:spacing w:line="259" w:lineRule="auto"/>
              <w:ind w:left="108"/>
            </w:pPr>
            <w:r>
              <w:t xml:space="preserve">(Fixed term/ </w:t>
            </w:r>
          </w:p>
          <w:p w14:paraId="09F14391" w14:textId="77777777" w:rsidR="000619A7" w:rsidRDefault="000619A7" w:rsidP="000619A7">
            <w:pPr>
              <w:spacing w:line="259" w:lineRule="auto"/>
              <w:ind w:left="108"/>
            </w:pPr>
            <w:r>
              <w:t xml:space="preserve">Permanent) </w:t>
            </w:r>
          </w:p>
        </w:tc>
        <w:tc>
          <w:tcPr>
            <w:tcW w:w="6936" w:type="dxa"/>
            <w:tcBorders>
              <w:top w:val="single" w:sz="4" w:space="0" w:color="000000"/>
              <w:left w:val="single" w:sz="4" w:space="0" w:color="000000"/>
              <w:bottom w:val="single" w:sz="4" w:space="0" w:color="000000"/>
              <w:right w:val="single" w:sz="4" w:space="0" w:color="000000"/>
            </w:tcBorders>
          </w:tcPr>
          <w:p w14:paraId="07B9CD2C" w14:textId="2DC7F7EC" w:rsidR="000619A7" w:rsidRDefault="000619A7" w:rsidP="000619A7">
            <w:pPr>
              <w:spacing w:line="259" w:lineRule="auto"/>
              <w:ind w:left="110" w:right="8"/>
            </w:pPr>
            <w:r>
              <w:t xml:space="preserve">Officers must obtain a minimum of one quote from a WALGA PSP </w:t>
            </w:r>
            <w:r w:rsidR="00343A0C">
              <w:t xml:space="preserve">or CUA </w:t>
            </w:r>
            <w:r>
              <w:t xml:space="preserve">when seeking support for external recruitment services. This exemption </w:t>
            </w:r>
            <w:r>
              <w:rPr>
                <w:u w:val="single" w:color="000000"/>
              </w:rPr>
              <w:t>does not</w:t>
            </w:r>
            <w:r>
              <w:t xml:space="preserve"> give Officers ‘Authority to Recruit’ and does not apply to labour hire services.  </w:t>
            </w:r>
          </w:p>
        </w:tc>
      </w:tr>
      <w:tr w:rsidR="000619A7" w14:paraId="52EAF918" w14:textId="77777777" w:rsidTr="00FB660B">
        <w:trPr>
          <w:trHeight w:val="688"/>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FC565CB" w14:textId="77777777" w:rsidR="000619A7" w:rsidRDefault="000619A7" w:rsidP="000619A7">
            <w:pPr>
              <w:spacing w:line="259" w:lineRule="auto"/>
              <w:ind w:left="108"/>
            </w:pPr>
            <w:r>
              <w:t>Advance Payments</w:t>
            </w:r>
          </w:p>
        </w:tc>
        <w:tc>
          <w:tcPr>
            <w:tcW w:w="6936" w:type="dxa"/>
            <w:tcBorders>
              <w:top w:val="single" w:sz="4" w:space="0" w:color="000000"/>
              <w:left w:val="single" w:sz="4" w:space="0" w:color="000000"/>
              <w:bottom w:val="single" w:sz="4" w:space="0" w:color="000000"/>
              <w:right w:val="single" w:sz="4" w:space="0" w:color="000000"/>
            </w:tcBorders>
          </w:tcPr>
          <w:p w14:paraId="52DF130F" w14:textId="77777777" w:rsidR="000619A7" w:rsidRDefault="000619A7" w:rsidP="000619A7">
            <w:pPr>
              <w:spacing w:line="259" w:lineRule="auto"/>
              <w:ind w:left="110" w:right="8"/>
            </w:pPr>
            <w:r>
              <w:t xml:space="preserve">Advance payments for </w:t>
            </w:r>
            <w:r w:rsidRPr="00AD2A25">
              <w:t>accommodati</w:t>
            </w:r>
            <w:r>
              <w:t xml:space="preserve">on, travel, seminars, training or </w:t>
            </w:r>
            <w:r w:rsidRPr="00AD2A25">
              <w:t>conferences</w:t>
            </w:r>
            <w:r>
              <w:t>.</w:t>
            </w:r>
          </w:p>
        </w:tc>
      </w:tr>
      <w:tr w:rsidR="000619A7" w14:paraId="055DF995" w14:textId="77777777" w:rsidTr="00FB660B">
        <w:trPr>
          <w:trHeight w:val="768"/>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B62F4F9" w14:textId="77777777" w:rsidR="000619A7" w:rsidRDefault="000619A7" w:rsidP="000619A7">
            <w:pPr>
              <w:spacing w:line="259" w:lineRule="auto"/>
              <w:ind w:left="108"/>
            </w:pPr>
            <w:r>
              <w:t>Utility Services</w:t>
            </w:r>
          </w:p>
        </w:tc>
        <w:tc>
          <w:tcPr>
            <w:tcW w:w="6936" w:type="dxa"/>
            <w:tcBorders>
              <w:top w:val="single" w:sz="4" w:space="0" w:color="000000"/>
              <w:left w:val="single" w:sz="4" w:space="0" w:color="000000"/>
              <w:bottom w:val="single" w:sz="4" w:space="0" w:color="000000"/>
              <w:right w:val="single" w:sz="4" w:space="0" w:color="000000"/>
            </w:tcBorders>
          </w:tcPr>
          <w:p w14:paraId="3E5CB379" w14:textId="77777777" w:rsidR="000619A7" w:rsidRDefault="000619A7" w:rsidP="000619A7">
            <w:pPr>
              <w:spacing w:line="259" w:lineRule="auto"/>
              <w:ind w:left="108"/>
            </w:pPr>
            <w:r>
              <w:t xml:space="preserve">Provision of utility services (where the relevant utility or nominated contractor is the only accredited provider of such services). </w:t>
            </w:r>
          </w:p>
        </w:tc>
      </w:tr>
      <w:tr w:rsidR="000619A7" w14:paraId="2BAC20A6" w14:textId="77777777" w:rsidTr="00FB660B">
        <w:trPr>
          <w:trHeight w:val="653"/>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13C8DB1" w14:textId="77777777" w:rsidR="000619A7" w:rsidRDefault="000619A7" w:rsidP="000619A7">
            <w:pPr>
              <w:spacing w:line="259" w:lineRule="auto"/>
              <w:ind w:left="108"/>
            </w:pPr>
            <w:r>
              <w:lastRenderedPageBreak/>
              <w:t>OEM or Warranty</w:t>
            </w:r>
          </w:p>
        </w:tc>
        <w:tc>
          <w:tcPr>
            <w:tcW w:w="6936" w:type="dxa"/>
            <w:tcBorders>
              <w:top w:val="single" w:sz="4" w:space="0" w:color="000000"/>
              <w:left w:val="single" w:sz="4" w:space="0" w:color="000000"/>
              <w:bottom w:val="single" w:sz="4" w:space="0" w:color="000000"/>
              <w:right w:val="single" w:sz="4" w:space="0" w:color="000000"/>
            </w:tcBorders>
          </w:tcPr>
          <w:p w14:paraId="0B147A7F" w14:textId="77777777" w:rsidR="000619A7" w:rsidRDefault="000619A7" w:rsidP="000619A7">
            <w:pPr>
              <w:spacing w:line="259" w:lineRule="auto"/>
              <w:ind w:left="110" w:right="8"/>
            </w:pPr>
            <w:r>
              <w:t>Procurement from an original equipment manufacturer and where warranty provisions may be void.</w:t>
            </w:r>
          </w:p>
        </w:tc>
      </w:tr>
      <w:tr w:rsidR="004077EB" w14:paraId="35BF94CB" w14:textId="77777777" w:rsidTr="00FB660B">
        <w:trPr>
          <w:trHeight w:val="653"/>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D3D16" w14:textId="06822583" w:rsidR="004077EB" w:rsidRDefault="004077EB" w:rsidP="000619A7">
            <w:pPr>
              <w:spacing w:line="259" w:lineRule="auto"/>
              <w:ind w:left="108"/>
            </w:pPr>
            <w:r>
              <w:t>Local or State Government</w:t>
            </w:r>
          </w:p>
        </w:tc>
        <w:tc>
          <w:tcPr>
            <w:tcW w:w="6936" w:type="dxa"/>
            <w:tcBorders>
              <w:top w:val="single" w:sz="4" w:space="0" w:color="000000"/>
              <w:left w:val="single" w:sz="4" w:space="0" w:color="000000"/>
              <w:bottom w:val="single" w:sz="4" w:space="0" w:color="000000"/>
              <w:right w:val="single" w:sz="4" w:space="0" w:color="000000"/>
            </w:tcBorders>
          </w:tcPr>
          <w:p w14:paraId="05CD72F3" w14:textId="2A96B68C" w:rsidR="004077EB" w:rsidRDefault="004077EB" w:rsidP="000619A7">
            <w:pPr>
              <w:spacing w:line="259" w:lineRule="auto"/>
              <w:ind w:left="110" w:right="8"/>
            </w:pPr>
            <w:r>
              <w:t>Goods or Services procured from a Local Government or State Government entity do not require quotes from the external market.</w:t>
            </w:r>
          </w:p>
        </w:tc>
      </w:tr>
    </w:tbl>
    <w:p w14:paraId="056D3C5D" w14:textId="77777777" w:rsidR="00BB78D6" w:rsidRDefault="00BB78D6" w:rsidP="00FB660B"/>
    <w:p w14:paraId="4AB17285" w14:textId="77777777" w:rsidR="006419D6" w:rsidRPr="007C04EE" w:rsidRDefault="0006310F" w:rsidP="00225249">
      <w:pPr>
        <w:pStyle w:val="Heading1"/>
      </w:pPr>
      <w:bookmarkStart w:id="35" w:name="_Toc165034221"/>
      <w:bookmarkStart w:id="36" w:name="_Toc165036957"/>
      <w:bookmarkStart w:id="37" w:name="_Toc165034222"/>
      <w:bookmarkStart w:id="38" w:name="_Toc165036958"/>
      <w:bookmarkStart w:id="39" w:name="_Toc165034223"/>
      <w:bookmarkStart w:id="40" w:name="_Toc165036959"/>
      <w:bookmarkStart w:id="41" w:name="_Toc165034224"/>
      <w:bookmarkStart w:id="42" w:name="_Toc165036960"/>
      <w:bookmarkStart w:id="43" w:name="_Toc165034225"/>
      <w:bookmarkStart w:id="44" w:name="_Toc165036961"/>
      <w:bookmarkStart w:id="45" w:name="_Toc165034226"/>
      <w:bookmarkStart w:id="46" w:name="_Toc165036962"/>
      <w:bookmarkStart w:id="47" w:name="_Toc165034227"/>
      <w:bookmarkStart w:id="48" w:name="_Toc165036963"/>
      <w:bookmarkStart w:id="49" w:name="_Toc165034228"/>
      <w:bookmarkStart w:id="50" w:name="_Toc165036964"/>
      <w:bookmarkStart w:id="51" w:name="_Toc165034229"/>
      <w:bookmarkStart w:id="52" w:name="_Toc165036965"/>
      <w:bookmarkStart w:id="53" w:name="_Toc165034230"/>
      <w:bookmarkStart w:id="54" w:name="_Toc165036966"/>
      <w:bookmarkStart w:id="55" w:name="_Toc165034231"/>
      <w:bookmarkStart w:id="56" w:name="_Toc165036967"/>
      <w:bookmarkStart w:id="57" w:name="_Toc144710303"/>
      <w:bookmarkStart w:id="58" w:name="_Toc144714424"/>
      <w:bookmarkStart w:id="59" w:name="_Toc144718415"/>
      <w:bookmarkStart w:id="60" w:name="_Toc144710304"/>
      <w:bookmarkStart w:id="61" w:name="_Toc144714425"/>
      <w:bookmarkStart w:id="62" w:name="_Toc144718416"/>
      <w:bookmarkStart w:id="63" w:name="_Toc144710305"/>
      <w:bookmarkStart w:id="64" w:name="_Toc144714426"/>
      <w:bookmarkStart w:id="65" w:name="_Toc144718417"/>
      <w:bookmarkStart w:id="66" w:name="_Toc144710306"/>
      <w:bookmarkStart w:id="67" w:name="_Toc144714427"/>
      <w:bookmarkStart w:id="68" w:name="_Toc144718418"/>
      <w:bookmarkStart w:id="69" w:name="_Toc144710307"/>
      <w:bookmarkStart w:id="70" w:name="_Toc144714428"/>
      <w:bookmarkStart w:id="71" w:name="_Toc144718419"/>
      <w:bookmarkStart w:id="72" w:name="_Toc144710308"/>
      <w:bookmarkStart w:id="73" w:name="_Toc144714429"/>
      <w:bookmarkStart w:id="74" w:name="_Toc144718420"/>
      <w:bookmarkStart w:id="75" w:name="_Toc144710309"/>
      <w:bookmarkStart w:id="76" w:name="_Toc144714430"/>
      <w:bookmarkStart w:id="77" w:name="_Toc144718421"/>
      <w:bookmarkStart w:id="78" w:name="_Toc144710310"/>
      <w:bookmarkStart w:id="79" w:name="_Toc144714431"/>
      <w:bookmarkStart w:id="80" w:name="_Toc144718422"/>
      <w:bookmarkStart w:id="81" w:name="_Toc144710311"/>
      <w:bookmarkStart w:id="82" w:name="_Toc144714432"/>
      <w:bookmarkStart w:id="83" w:name="_Toc144718423"/>
      <w:bookmarkStart w:id="84" w:name="_Toc16503696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U</w:t>
      </w:r>
      <w:r w:rsidRPr="0006310F">
        <w:t xml:space="preserve">nique </w:t>
      </w:r>
      <w:r>
        <w:t>G</w:t>
      </w:r>
      <w:r w:rsidRPr="0006310F">
        <w:t xml:space="preserve">oods or </w:t>
      </w:r>
      <w:r>
        <w:t>S</w:t>
      </w:r>
      <w:r w:rsidRPr="0006310F">
        <w:t>ervices</w:t>
      </w:r>
      <w:bookmarkEnd w:id="84"/>
      <w:r w:rsidRPr="0006310F">
        <w:t xml:space="preserve"> </w:t>
      </w:r>
    </w:p>
    <w:p w14:paraId="14833964" w14:textId="77777777" w:rsidR="001351CD" w:rsidRDefault="0006310F" w:rsidP="00FB660B">
      <w:pPr>
        <w:ind w:left="-3"/>
        <w:jc w:val="both"/>
      </w:pPr>
      <w:r>
        <w:t xml:space="preserve">Due to the </w:t>
      </w:r>
      <w:r w:rsidRPr="0006310F">
        <w:t xml:space="preserve">unique nature of the goods or services required or for any other </w:t>
      </w:r>
      <w:r>
        <w:t xml:space="preserve">reasonable </w:t>
      </w:r>
      <w:r w:rsidRPr="0006310F">
        <w:t xml:space="preserve">reason, it is unlikely that there is more than one potential supplier </w:t>
      </w:r>
      <w:r>
        <w:t xml:space="preserve">a supplier may be engaged </w:t>
      </w:r>
      <w:r w:rsidR="00B219D4">
        <w:t xml:space="preserve">in lieu of obtaining the usual number of quotations </w:t>
      </w:r>
      <w:r w:rsidR="001351CD">
        <w:t xml:space="preserve">or conducting a </w:t>
      </w:r>
      <w:r w:rsidR="00C9550E">
        <w:t>t</w:t>
      </w:r>
      <w:r w:rsidR="001351CD">
        <w:t xml:space="preserve">ender process nominated in the Purchase Thresholds. Officers must complete a Unique Goods or Services Justification application that must be approved </w:t>
      </w:r>
      <w:r w:rsidR="001351CD" w:rsidRPr="00B219D4">
        <w:rPr>
          <w:color w:val="000000"/>
        </w:rPr>
        <w:t>prior to a contract being entered into, or a purchase order raised.</w:t>
      </w:r>
      <w:r w:rsidR="001351CD">
        <w:t xml:space="preserve"> </w:t>
      </w:r>
    </w:p>
    <w:p w14:paraId="47C35913" w14:textId="0530F197" w:rsidR="004C5EB8" w:rsidRDefault="004C5EB8" w:rsidP="004C5EB8">
      <w:pPr>
        <w:ind w:left="-3"/>
        <w:jc w:val="both"/>
      </w:pPr>
      <w:bookmarkStart w:id="85" w:name="_Toc144710313"/>
      <w:bookmarkStart w:id="86" w:name="_Toc144714434"/>
      <w:bookmarkStart w:id="87" w:name="_Toc144718425"/>
      <w:bookmarkStart w:id="88" w:name="_Toc144710314"/>
      <w:bookmarkStart w:id="89" w:name="_Toc144714435"/>
      <w:bookmarkStart w:id="90" w:name="_Toc144718426"/>
      <w:bookmarkStart w:id="91" w:name="_Toc144710315"/>
      <w:bookmarkStart w:id="92" w:name="_Toc144714436"/>
      <w:bookmarkStart w:id="93" w:name="_Toc144718427"/>
      <w:bookmarkStart w:id="94" w:name="_Toc144710316"/>
      <w:bookmarkStart w:id="95" w:name="_Toc144714437"/>
      <w:bookmarkStart w:id="96" w:name="_Toc144718428"/>
      <w:bookmarkStart w:id="97" w:name="_Toc144710317"/>
      <w:bookmarkStart w:id="98" w:name="_Toc144714438"/>
      <w:bookmarkStart w:id="99" w:name="_Toc144718429"/>
      <w:bookmarkStart w:id="100" w:name="_Toc144710318"/>
      <w:bookmarkStart w:id="101" w:name="_Toc144714439"/>
      <w:bookmarkStart w:id="102" w:name="_Toc144718430"/>
      <w:bookmarkStart w:id="103" w:name="_Toc144710319"/>
      <w:bookmarkStart w:id="104" w:name="_Toc144714440"/>
      <w:bookmarkStart w:id="105" w:name="_Toc144718431"/>
      <w:bookmarkStart w:id="106" w:name="_Toc144710320"/>
      <w:bookmarkStart w:id="107" w:name="_Toc144714441"/>
      <w:bookmarkStart w:id="108" w:name="_Toc144718432"/>
      <w:bookmarkStart w:id="109" w:name="_Toc16503696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 xml:space="preserve">The CEO may approve the Unique Goods or Services Justification applications (refer to the MRC’s Delegation Register) where the total consideration </w:t>
      </w:r>
      <w:r w:rsidR="000477FA">
        <w:t>is equal to or less than $500,000 and the resulting contract is equal to or less than the Annual Budget or revised Budget as adopted by Council.</w:t>
      </w:r>
    </w:p>
    <w:p w14:paraId="25713198" w14:textId="77777777" w:rsidR="004C5EB8" w:rsidRDefault="004C5EB8" w:rsidP="00074BD5">
      <w:pPr>
        <w:ind w:left="-3"/>
        <w:jc w:val="both"/>
      </w:pPr>
    </w:p>
    <w:p w14:paraId="123FF0CC" w14:textId="74616D39" w:rsidR="006419D6" w:rsidRPr="007C04EE" w:rsidRDefault="006419D6" w:rsidP="00E21363">
      <w:pPr>
        <w:pStyle w:val="Heading1"/>
      </w:pPr>
      <w:bookmarkStart w:id="110" w:name="_Toc145439986"/>
      <w:r w:rsidRPr="007C04EE">
        <w:t>Anti-Avoidance</w:t>
      </w:r>
      <w:bookmarkEnd w:id="109"/>
      <w:bookmarkEnd w:id="110"/>
    </w:p>
    <w:p w14:paraId="3A057D01" w14:textId="77777777" w:rsidR="00677263" w:rsidRDefault="006419D6" w:rsidP="007F3431">
      <w:pPr>
        <w:spacing w:before="120" w:after="120"/>
        <w:jc w:val="both"/>
      </w:pPr>
      <w:r w:rsidRPr="0046167B">
        <w:t xml:space="preserve">The </w:t>
      </w:r>
      <w:r w:rsidR="00A14F90">
        <w:t>MRC</w:t>
      </w:r>
      <w:r w:rsidR="00A14F90" w:rsidRPr="0046167B">
        <w:t xml:space="preserve"> </w:t>
      </w:r>
      <w:r w:rsidR="00E925C8" w:rsidRPr="0046167B">
        <w:t xml:space="preserve">will </w:t>
      </w:r>
      <w:r w:rsidRPr="0046167B">
        <w:t xml:space="preserve">not </w:t>
      </w:r>
      <w:r w:rsidR="00C357C5" w:rsidRPr="0046167B">
        <w:t>conduct</w:t>
      </w:r>
      <w:r w:rsidRPr="0046167B">
        <w:t xml:space="preserve"> multiple </w:t>
      </w:r>
      <w:r w:rsidR="00677263">
        <w:t>purchasing activities</w:t>
      </w:r>
      <w:r w:rsidR="00677263" w:rsidRPr="0046167B">
        <w:t xml:space="preserve"> </w:t>
      </w:r>
      <w:r w:rsidRPr="0046167B">
        <w:t xml:space="preserve">with the intent </w:t>
      </w:r>
      <w:r w:rsidR="00E925C8" w:rsidRPr="0046167B">
        <w:t xml:space="preserve">(inadvertent or otherwise) </w:t>
      </w:r>
      <w:r w:rsidRPr="0046167B">
        <w:t xml:space="preserve">of "splitting" the </w:t>
      </w:r>
      <w:r w:rsidR="003B400E">
        <w:t>p</w:t>
      </w:r>
      <w:r w:rsidR="00DE4343">
        <w:t xml:space="preserve">urchase </w:t>
      </w:r>
      <w:r w:rsidRPr="0046167B">
        <w:t xml:space="preserve">value or </w:t>
      </w:r>
      <w:r w:rsidR="0013605A">
        <w:t xml:space="preserve">the </w:t>
      </w:r>
      <w:r w:rsidRPr="0046167B">
        <w:t xml:space="preserve">contract </w:t>
      </w:r>
      <w:r w:rsidR="00DE4343">
        <w:t>value</w:t>
      </w:r>
      <w:r w:rsidR="005F198E">
        <w:t xml:space="preserve">, </w:t>
      </w:r>
      <w:r w:rsidR="00347BC9">
        <w:t>so that the effect is to avoid</w:t>
      </w:r>
      <w:r w:rsidRPr="0046167B">
        <w:t xml:space="preserve"> a particular </w:t>
      </w:r>
      <w:r w:rsidR="00DE4343">
        <w:t>purchasing</w:t>
      </w:r>
      <w:r w:rsidR="00DE4343" w:rsidRPr="0046167B">
        <w:t xml:space="preserve"> </w:t>
      </w:r>
      <w:r w:rsidRPr="0046167B">
        <w:t>threshold or the need to call a Public Tender. This includes the creation of two or more contracts or creating multiple purchase order transactions of a similar nature.</w:t>
      </w:r>
    </w:p>
    <w:p w14:paraId="7F99605B" w14:textId="77777777" w:rsidR="00C465CF" w:rsidRPr="007C04EE" w:rsidRDefault="00C465CF" w:rsidP="00E21363">
      <w:pPr>
        <w:pStyle w:val="Heading1"/>
      </w:pPr>
      <w:bookmarkStart w:id="111" w:name="_Toc165036970"/>
      <w:bookmarkStart w:id="112" w:name="_Toc145439987"/>
      <w:r>
        <w:t>Contract Renewals, Extensions and Variations</w:t>
      </w:r>
      <w:bookmarkEnd w:id="111"/>
      <w:bookmarkEnd w:id="112"/>
    </w:p>
    <w:p w14:paraId="3A1290D3" w14:textId="77777777" w:rsidR="00C465CF" w:rsidRDefault="00C465CF" w:rsidP="00C465CF">
      <w:pPr>
        <w:spacing w:before="120" w:after="120"/>
        <w:jc w:val="both"/>
      </w:pPr>
      <w:r>
        <w:t xml:space="preserve">Where a contract has been entered into as the result of a publicly invited tender process, then </w:t>
      </w:r>
      <w:r w:rsidR="0042193C" w:rsidRPr="0042193C">
        <w:rPr>
          <w:i/>
        </w:rPr>
        <w:t xml:space="preserve">Functions and General </w:t>
      </w:r>
      <w:r w:rsidRPr="0042193C">
        <w:rPr>
          <w:i/>
        </w:rPr>
        <w:t>Regulation 21A</w:t>
      </w:r>
      <w:r>
        <w:t xml:space="preserve"> applies.</w:t>
      </w:r>
    </w:p>
    <w:p w14:paraId="754ABB9A" w14:textId="77777777" w:rsidR="00C465CF" w:rsidRDefault="00C465CF" w:rsidP="00C465CF">
      <w:pPr>
        <w:spacing w:before="120" w:after="120"/>
        <w:jc w:val="both"/>
      </w:pPr>
      <w:r>
        <w:t>For any other contract, the contract must not be varied unless</w:t>
      </w:r>
    </w:p>
    <w:p w14:paraId="4F0BF1B0" w14:textId="77777777" w:rsidR="00C465CF" w:rsidRDefault="00C465CF" w:rsidP="00E8486D">
      <w:pPr>
        <w:pStyle w:val="ListParagraph"/>
        <w:numPr>
          <w:ilvl w:val="0"/>
          <w:numId w:val="14"/>
        </w:numPr>
        <w:spacing w:before="120" w:after="120"/>
        <w:ind w:left="357" w:hanging="357"/>
        <w:contextualSpacing w:val="0"/>
        <w:jc w:val="both"/>
      </w:pPr>
      <w:r>
        <w:t>The variation is necessary in order for the goods or services to be supplied and does not change the scope of the contract; or</w:t>
      </w:r>
    </w:p>
    <w:p w14:paraId="1843D8C3" w14:textId="77777777" w:rsidR="00C465CF" w:rsidRDefault="00C465CF" w:rsidP="00E8486D">
      <w:pPr>
        <w:pStyle w:val="ListParagraph"/>
        <w:numPr>
          <w:ilvl w:val="0"/>
          <w:numId w:val="14"/>
        </w:numPr>
        <w:spacing w:before="120" w:after="120"/>
        <w:ind w:left="357" w:hanging="357"/>
        <w:contextualSpacing w:val="0"/>
        <w:jc w:val="both"/>
      </w:pPr>
      <w:r>
        <w:t>The variation is a renewal or extension of the term of the contract where the extension or renewal options were included in the original contract.</w:t>
      </w:r>
    </w:p>
    <w:p w14:paraId="7DDF72EC" w14:textId="68E4C12E" w:rsidR="00C9550E" w:rsidRDefault="00C9550E" w:rsidP="00C9550E">
      <w:pPr>
        <w:pStyle w:val="ListParagraph"/>
        <w:numPr>
          <w:ilvl w:val="0"/>
          <w:numId w:val="14"/>
        </w:numPr>
        <w:spacing w:before="120" w:after="120"/>
        <w:contextualSpacing w:val="0"/>
        <w:jc w:val="both"/>
      </w:pPr>
      <w:r w:rsidRPr="00C9550E">
        <w:t xml:space="preserve">The revised value (if applicable) of the </w:t>
      </w:r>
      <w:r>
        <w:t>c</w:t>
      </w:r>
      <w:r w:rsidRPr="00C9550E">
        <w:t xml:space="preserve">ontract as a result of the variation can be incorporated into approved </w:t>
      </w:r>
      <w:r w:rsidR="005713ED">
        <w:t>MRC</w:t>
      </w:r>
      <w:r w:rsidRPr="00C9550E">
        <w:t xml:space="preserve"> budgets </w:t>
      </w:r>
    </w:p>
    <w:p w14:paraId="0048CFE2" w14:textId="77777777" w:rsidR="00CF307F" w:rsidRDefault="00C465CF" w:rsidP="00C465CF">
      <w:pPr>
        <w:spacing w:before="120" w:after="120"/>
        <w:jc w:val="both"/>
      </w:pPr>
      <w:r>
        <w:t xml:space="preserve">Upon expiry of the original contract, and after any options for renewal or extension included in the original contract have been exercised, the </w:t>
      </w:r>
      <w:r w:rsidR="00A14F90">
        <w:t xml:space="preserve">MRC </w:t>
      </w:r>
      <w:r>
        <w:t>is required to review the purchasing requirements and commence a new competitive purchasing process in accordance with this Policy.</w:t>
      </w:r>
    </w:p>
    <w:p w14:paraId="045BC63B" w14:textId="77777777" w:rsidR="00C71BE4" w:rsidRPr="007C04EE" w:rsidRDefault="00C71BE4" w:rsidP="00E21363">
      <w:pPr>
        <w:pStyle w:val="Heading1"/>
      </w:pPr>
      <w:bookmarkStart w:id="113" w:name="_Toc165036971"/>
      <w:bookmarkStart w:id="114" w:name="_Toc145439988"/>
      <w:r>
        <w:lastRenderedPageBreak/>
        <w:t>Panels of Pre-Qualified Suppliers</w:t>
      </w:r>
      <w:bookmarkEnd w:id="113"/>
      <w:bookmarkEnd w:id="114"/>
    </w:p>
    <w:p w14:paraId="4FD07098" w14:textId="77777777" w:rsidR="00C71BE4" w:rsidRDefault="00C71BE4" w:rsidP="00C71BE4">
      <w:pPr>
        <w:spacing w:before="120" w:after="120"/>
        <w:jc w:val="both"/>
      </w:pPr>
      <w:r>
        <w:t xml:space="preserve">In accordance with </w:t>
      </w:r>
      <w:r w:rsidRPr="00390ED3">
        <w:rPr>
          <w:i/>
        </w:rPr>
        <w:t>Functions and General Regulations 24AC</w:t>
      </w:r>
      <w:r>
        <w:t>, a Panel of Pre-qualified Suppliers may be created where the MRC determines that there is or will be a continuing need for the goods or services to be supplied by pre-qualified suppliers.</w:t>
      </w:r>
      <w:r w:rsidR="005039AE">
        <w:t xml:space="preserve"> </w:t>
      </w:r>
      <w:r>
        <w:t xml:space="preserve"> </w:t>
      </w:r>
    </w:p>
    <w:p w14:paraId="0A7C510C" w14:textId="77777777" w:rsidR="00C71BE4" w:rsidRDefault="00C71BE4" w:rsidP="00C71BE4">
      <w:pPr>
        <w:spacing w:before="120" w:after="120"/>
        <w:jc w:val="both"/>
      </w:pPr>
      <w:r>
        <w:t xml:space="preserve">Should the MRC determine that a Panel is beneficial to be created, it must do so in accordance with Part 4, Division 3 of the </w:t>
      </w:r>
      <w:r w:rsidRPr="00390ED3">
        <w:rPr>
          <w:i/>
        </w:rPr>
        <w:t>Functions and General Regulations</w:t>
      </w:r>
      <w:r>
        <w:t xml:space="preserve">. </w:t>
      </w:r>
    </w:p>
    <w:p w14:paraId="5E3DF42D" w14:textId="77777777" w:rsidR="006419D6" w:rsidRPr="00FF2630" w:rsidRDefault="006419D6" w:rsidP="00E21363">
      <w:pPr>
        <w:pStyle w:val="Heading1"/>
      </w:pPr>
      <w:bookmarkStart w:id="115" w:name="_Toc144718442"/>
      <w:bookmarkStart w:id="116" w:name="_Toc144718443"/>
      <w:bookmarkStart w:id="117" w:name="_Toc144718444"/>
      <w:bookmarkStart w:id="118" w:name="_Toc144718445"/>
      <w:bookmarkStart w:id="119" w:name="_Toc144718446"/>
      <w:bookmarkStart w:id="120" w:name="_Toc144718447"/>
      <w:bookmarkStart w:id="121" w:name="_Toc144718448"/>
      <w:bookmarkStart w:id="122" w:name="_Toc165036972"/>
      <w:bookmarkStart w:id="123" w:name="_Toc145439989"/>
      <w:bookmarkEnd w:id="115"/>
      <w:bookmarkEnd w:id="116"/>
      <w:bookmarkEnd w:id="117"/>
      <w:bookmarkEnd w:id="118"/>
      <w:bookmarkEnd w:id="119"/>
      <w:bookmarkEnd w:id="120"/>
      <w:bookmarkEnd w:id="121"/>
      <w:r w:rsidRPr="00FF2630">
        <w:t>Sustainable Procurement</w:t>
      </w:r>
      <w:bookmarkEnd w:id="122"/>
      <w:bookmarkEnd w:id="123"/>
    </w:p>
    <w:p w14:paraId="09CD52BE" w14:textId="065BDD8E" w:rsidR="005B1DB9" w:rsidRDefault="006419D6" w:rsidP="00687D3D">
      <w:pPr>
        <w:spacing w:before="240"/>
        <w:jc w:val="both"/>
      </w:pPr>
      <w:r w:rsidRPr="00050D69">
        <w:t xml:space="preserve">The </w:t>
      </w:r>
      <w:r w:rsidR="00A14F90">
        <w:t>MRC</w:t>
      </w:r>
      <w:r w:rsidR="00A14F90" w:rsidRPr="00050D69">
        <w:t xml:space="preserve"> </w:t>
      </w:r>
      <w:r w:rsidR="005039AE">
        <w:t xml:space="preserve">may consider </w:t>
      </w:r>
      <w:r w:rsidR="0048765A">
        <w:t>sustainable procurement</w:t>
      </w:r>
      <w:r w:rsidR="0013605A">
        <w:t xml:space="preserve"> </w:t>
      </w:r>
      <w:r w:rsidR="005039AE">
        <w:t>as part of its evaluation criteria with other VFM criteria (and appropriately weighted) to ensure respondents contribute to the</w:t>
      </w:r>
      <w:r w:rsidR="00B14584">
        <w:t xml:space="preserve"> </w:t>
      </w:r>
      <w:r w:rsidR="005713ED" w:rsidRPr="0046167B">
        <w:t>economic,</w:t>
      </w:r>
      <w:r w:rsidR="005039AE">
        <w:t xml:space="preserve"> </w:t>
      </w:r>
      <w:r w:rsidR="005039AE" w:rsidRPr="0046167B">
        <w:t xml:space="preserve">social </w:t>
      </w:r>
      <w:r w:rsidR="005039AE">
        <w:t xml:space="preserve">and </w:t>
      </w:r>
      <w:r w:rsidR="005039AE" w:rsidRPr="0046167B">
        <w:t xml:space="preserve">environmental </w:t>
      </w:r>
      <w:r w:rsidR="005039AE">
        <w:t xml:space="preserve">outcomes </w:t>
      </w:r>
      <w:r w:rsidR="005713ED">
        <w:t>for the benefit</w:t>
      </w:r>
      <w:r w:rsidR="005039AE">
        <w:t xml:space="preserve"> all</w:t>
      </w:r>
      <w:r w:rsidRPr="0046167B">
        <w:t xml:space="preserve">.  </w:t>
      </w:r>
    </w:p>
    <w:p w14:paraId="24EC082F" w14:textId="46FD7DF9" w:rsidR="00F05603" w:rsidRPr="00E8486D" w:rsidRDefault="004C6172" w:rsidP="00E21363">
      <w:pPr>
        <w:pStyle w:val="Heading1"/>
      </w:pPr>
      <w:bookmarkStart w:id="124" w:name="_Toc165034237"/>
      <w:bookmarkStart w:id="125" w:name="_Toc165036973"/>
      <w:bookmarkStart w:id="126" w:name="_Toc165034238"/>
      <w:bookmarkStart w:id="127" w:name="_Toc165036974"/>
      <w:bookmarkStart w:id="128" w:name="_Toc165034239"/>
      <w:bookmarkStart w:id="129" w:name="_Toc165036975"/>
      <w:bookmarkStart w:id="130" w:name="_Toc165034240"/>
      <w:bookmarkStart w:id="131" w:name="_Toc165036976"/>
      <w:bookmarkStart w:id="132" w:name="_Toc165034241"/>
      <w:bookmarkStart w:id="133" w:name="_Toc165036977"/>
      <w:bookmarkStart w:id="134" w:name="_Toc165034242"/>
      <w:bookmarkStart w:id="135" w:name="_Toc165036978"/>
      <w:bookmarkStart w:id="136" w:name="_Toc144710336"/>
      <w:bookmarkStart w:id="137" w:name="_Toc144714457"/>
      <w:bookmarkStart w:id="138" w:name="_Toc144718455"/>
      <w:bookmarkStart w:id="139" w:name="_Toc144710337"/>
      <w:bookmarkStart w:id="140" w:name="_Toc144714458"/>
      <w:bookmarkStart w:id="141" w:name="_Toc144718456"/>
      <w:bookmarkStart w:id="142" w:name="_Toc144710338"/>
      <w:bookmarkStart w:id="143" w:name="_Toc144714459"/>
      <w:bookmarkStart w:id="144" w:name="_Toc144718457"/>
      <w:bookmarkStart w:id="145" w:name="_Toc144710339"/>
      <w:bookmarkStart w:id="146" w:name="_Toc144714460"/>
      <w:bookmarkStart w:id="147" w:name="_Toc144718458"/>
      <w:bookmarkStart w:id="148" w:name="_Toc144710340"/>
      <w:bookmarkStart w:id="149" w:name="_Toc144714461"/>
      <w:bookmarkStart w:id="150" w:name="_Toc144718459"/>
      <w:bookmarkStart w:id="151" w:name="_Toc144710341"/>
      <w:bookmarkStart w:id="152" w:name="_Toc144714462"/>
      <w:bookmarkStart w:id="153" w:name="_Toc144718460"/>
      <w:bookmarkStart w:id="154" w:name="_Toc144710342"/>
      <w:bookmarkStart w:id="155" w:name="_Toc144714463"/>
      <w:bookmarkStart w:id="156" w:name="_Toc144718461"/>
      <w:bookmarkStart w:id="157" w:name="_Toc165034243"/>
      <w:bookmarkStart w:id="158" w:name="_Toc165036979"/>
      <w:bookmarkStart w:id="159" w:name="_Toc144710344"/>
      <w:bookmarkStart w:id="160" w:name="_Toc165034244"/>
      <w:bookmarkStart w:id="161" w:name="_Toc165036980"/>
      <w:bookmarkStart w:id="162" w:name="_Toc144710345"/>
      <w:bookmarkStart w:id="163" w:name="_Toc144714465"/>
      <w:bookmarkStart w:id="164" w:name="_Toc144718463"/>
      <w:bookmarkStart w:id="165" w:name="_Toc144710346"/>
      <w:bookmarkStart w:id="166" w:name="_Toc144714466"/>
      <w:bookmarkStart w:id="167" w:name="_Toc144718464"/>
      <w:bookmarkStart w:id="168" w:name="_Toc144710347"/>
      <w:bookmarkStart w:id="169" w:name="_Toc144714467"/>
      <w:bookmarkStart w:id="170" w:name="_Toc144718465"/>
      <w:bookmarkStart w:id="171" w:name="_Toc144710348"/>
      <w:bookmarkStart w:id="172" w:name="_Toc144714468"/>
      <w:bookmarkStart w:id="173" w:name="_Toc144718466"/>
      <w:bookmarkStart w:id="174" w:name="_Toc144710349"/>
      <w:bookmarkStart w:id="175" w:name="_Toc144714469"/>
      <w:bookmarkStart w:id="176" w:name="_Toc144718467"/>
      <w:bookmarkStart w:id="177" w:name="_Toc144710350"/>
      <w:bookmarkStart w:id="178" w:name="_Toc144714470"/>
      <w:bookmarkStart w:id="179" w:name="_Toc144718468"/>
      <w:bookmarkStart w:id="180" w:name="_Toc144710351"/>
      <w:bookmarkStart w:id="181" w:name="_Toc144714471"/>
      <w:bookmarkStart w:id="182" w:name="_Toc144718469"/>
      <w:bookmarkStart w:id="183" w:name="_Toc144710352"/>
      <w:bookmarkStart w:id="184" w:name="_Toc144714472"/>
      <w:bookmarkStart w:id="185" w:name="_Toc144718470"/>
      <w:bookmarkStart w:id="186" w:name="_Toc144710353"/>
      <w:bookmarkStart w:id="187" w:name="_Toc144714473"/>
      <w:bookmarkStart w:id="188" w:name="_Toc144718471"/>
      <w:bookmarkStart w:id="189" w:name="_Toc144710354"/>
      <w:bookmarkStart w:id="190" w:name="_Toc144714474"/>
      <w:bookmarkStart w:id="191" w:name="_Toc144718472"/>
      <w:bookmarkStart w:id="192" w:name="_Toc165034245"/>
      <w:bookmarkStart w:id="193" w:name="_Toc165036981"/>
      <w:bookmarkStart w:id="194" w:name="_Toc165034246"/>
      <w:bookmarkStart w:id="195" w:name="_Toc165036982"/>
      <w:bookmarkStart w:id="196" w:name="_Toc165034247"/>
      <w:bookmarkStart w:id="197" w:name="_Toc165036983"/>
      <w:bookmarkStart w:id="198" w:name="_Toc165034248"/>
      <w:bookmarkStart w:id="199" w:name="_Toc165036984"/>
      <w:bookmarkStart w:id="200" w:name="_Toc165034249"/>
      <w:bookmarkStart w:id="201" w:name="_Toc165036985"/>
      <w:bookmarkStart w:id="202" w:name="_Toc165034250"/>
      <w:bookmarkStart w:id="203" w:name="_Toc165036986"/>
      <w:bookmarkStart w:id="204" w:name="_Toc144710356"/>
      <w:bookmarkStart w:id="205" w:name="_Toc144714476"/>
      <w:bookmarkStart w:id="206" w:name="_Toc144718474"/>
      <w:bookmarkStart w:id="207" w:name="_Toc144710357"/>
      <w:bookmarkStart w:id="208" w:name="_Toc144714477"/>
      <w:bookmarkStart w:id="209" w:name="_Toc144718475"/>
      <w:bookmarkStart w:id="210" w:name="_Toc144710358"/>
      <w:bookmarkStart w:id="211" w:name="_Toc144714478"/>
      <w:bookmarkStart w:id="212" w:name="_Toc144718476"/>
      <w:bookmarkStart w:id="213" w:name="_Toc144710359"/>
      <w:bookmarkStart w:id="214" w:name="_Toc144714479"/>
      <w:bookmarkStart w:id="215" w:name="_Toc144718477"/>
      <w:bookmarkStart w:id="216" w:name="_Toc144710360"/>
      <w:bookmarkStart w:id="217" w:name="_Toc144714480"/>
      <w:bookmarkStart w:id="218" w:name="_Toc144718478"/>
      <w:bookmarkStart w:id="219" w:name="_Toc144710361"/>
      <w:bookmarkStart w:id="220" w:name="_Toc144714481"/>
      <w:bookmarkStart w:id="221" w:name="_Toc144718479"/>
      <w:bookmarkStart w:id="222" w:name="_Toc144710362"/>
      <w:bookmarkStart w:id="223" w:name="_Toc144714482"/>
      <w:bookmarkStart w:id="224" w:name="_Toc144718480"/>
      <w:bookmarkStart w:id="225" w:name="_Toc144710363"/>
      <w:bookmarkStart w:id="226" w:name="_Toc144714483"/>
      <w:bookmarkStart w:id="227" w:name="_Toc144718481"/>
      <w:bookmarkStart w:id="228" w:name="_Toc144710364"/>
      <w:bookmarkStart w:id="229" w:name="_Toc144714484"/>
      <w:bookmarkStart w:id="230" w:name="_Toc144718482"/>
      <w:bookmarkStart w:id="231" w:name="_Toc144710365"/>
      <w:bookmarkStart w:id="232" w:name="_Toc144714485"/>
      <w:bookmarkStart w:id="233" w:name="_Toc144718483"/>
      <w:bookmarkStart w:id="234" w:name="_Toc144710366"/>
      <w:bookmarkStart w:id="235" w:name="_Toc144714486"/>
      <w:bookmarkStart w:id="236" w:name="_Toc144718484"/>
      <w:bookmarkStart w:id="237" w:name="_Toc144710367"/>
      <w:bookmarkStart w:id="238" w:name="_Toc144714487"/>
      <w:bookmarkStart w:id="239" w:name="_Toc144718485"/>
      <w:bookmarkStart w:id="240" w:name="_Toc144710368"/>
      <w:bookmarkStart w:id="241" w:name="_Toc144714488"/>
      <w:bookmarkStart w:id="242" w:name="_Toc144718486"/>
      <w:bookmarkStart w:id="243" w:name="_Toc144710369"/>
      <w:bookmarkStart w:id="244" w:name="_Toc144714489"/>
      <w:bookmarkStart w:id="245" w:name="_Toc144718487"/>
      <w:bookmarkStart w:id="246" w:name="_Toc144710370"/>
      <w:bookmarkStart w:id="247" w:name="_Toc144714490"/>
      <w:bookmarkStart w:id="248" w:name="_Toc144718488"/>
      <w:bookmarkStart w:id="249" w:name="_Toc144710371"/>
      <w:bookmarkStart w:id="250" w:name="_Toc144714491"/>
      <w:bookmarkStart w:id="251" w:name="_Toc144718489"/>
      <w:bookmarkStart w:id="252" w:name="_Toc144710372"/>
      <w:bookmarkStart w:id="253" w:name="_Toc144714492"/>
      <w:bookmarkStart w:id="254" w:name="_Toc144718490"/>
      <w:bookmarkStart w:id="255" w:name="_Toc144710373"/>
      <w:bookmarkStart w:id="256" w:name="_Toc144714493"/>
      <w:bookmarkStart w:id="257" w:name="_Toc144718491"/>
      <w:bookmarkStart w:id="258" w:name="_Toc144710374"/>
      <w:bookmarkStart w:id="259" w:name="_Toc144714494"/>
      <w:bookmarkStart w:id="260" w:name="_Toc144718492"/>
      <w:bookmarkStart w:id="261" w:name="_Toc144710375"/>
      <w:bookmarkStart w:id="262" w:name="_Toc144714495"/>
      <w:bookmarkStart w:id="263" w:name="_Toc144718493"/>
      <w:bookmarkStart w:id="264" w:name="_Toc144710376"/>
      <w:bookmarkStart w:id="265" w:name="_Toc144714496"/>
      <w:bookmarkStart w:id="266" w:name="_Toc144718494"/>
      <w:bookmarkStart w:id="267" w:name="_Toc144710377"/>
      <w:bookmarkStart w:id="268" w:name="_Toc144714497"/>
      <w:bookmarkStart w:id="269" w:name="_Toc144718495"/>
      <w:bookmarkStart w:id="270" w:name="_Toc144710378"/>
      <w:bookmarkStart w:id="271" w:name="_Toc144714498"/>
      <w:bookmarkStart w:id="272" w:name="_Toc144718496"/>
      <w:bookmarkStart w:id="273" w:name="_Toc144710379"/>
      <w:bookmarkStart w:id="274" w:name="_Toc144714499"/>
      <w:bookmarkStart w:id="275" w:name="_Toc144718497"/>
      <w:bookmarkStart w:id="276" w:name="_Toc144710380"/>
      <w:bookmarkStart w:id="277" w:name="_Toc144714500"/>
      <w:bookmarkStart w:id="278" w:name="_Toc144718498"/>
      <w:bookmarkStart w:id="279" w:name="_Toc144710381"/>
      <w:bookmarkStart w:id="280" w:name="_Toc144714501"/>
      <w:bookmarkStart w:id="281" w:name="_Toc144718499"/>
      <w:bookmarkStart w:id="282" w:name="_Toc144710382"/>
      <w:bookmarkStart w:id="283" w:name="_Toc144714502"/>
      <w:bookmarkStart w:id="284" w:name="_Toc144718500"/>
      <w:bookmarkStart w:id="285" w:name="_Toc144710383"/>
      <w:bookmarkStart w:id="286" w:name="_Toc144714503"/>
      <w:bookmarkStart w:id="287" w:name="_Toc144718501"/>
      <w:bookmarkStart w:id="288" w:name="_Toc144710384"/>
      <w:bookmarkStart w:id="289" w:name="_Toc144714504"/>
      <w:bookmarkStart w:id="290" w:name="_Toc144718502"/>
      <w:bookmarkStart w:id="291" w:name="_Toc144710385"/>
      <w:bookmarkStart w:id="292" w:name="_Toc144714505"/>
      <w:bookmarkStart w:id="293" w:name="_Toc144718503"/>
      <w:bookmarkStart w:id="294" w:name="_Toc144710386"/>
      <w:bookmarkStart w:id="295" w:name="_Toc144714506"/>
      <w:bookmarkStart w:id="296" w:name="_Toc144718504"/>
      <w:bookmarkStart w:id="297" w:name="_Toc144710387"/>
      <w:bookmarkStart w:id="298" w:name="_Toc144714507"/>
      <w:bookmarkStart w:id="299" w:name="_Toc144718505"/>
      <w:bookmarkStart w:id="300" w:name="_Toc144710388"/>
      <w:bookmarkStart w:id="301" w:name="_Toc144714508"/>
      <w:bookmarkStart w:id="302" w:name="_Toc144718506"/>
      <w:bookmarkStart w:id="303" w:name="_Toc144710389"/>
      <w:bookmarkStart w:id="304" w:name="_Toc144714509"/>
      <w:bookmarkStart w:id="305" w:name="_Toc144718507"/>
      <w:bookmarkStart w:id="306" w:name="_Toc144710390"/>
      <w:bookmarkStart w:id="307" w:name="_Toc144714510"/>
      <w:bookmarkStart w:id="308" w:name="_Toc144718508"/>
      <w:bookmarkStart w:id="309" w:name="_Toc144710391"/>
      <w:bookmarkStart w:id="310" w:name="_Toc144714511"/>
      <w:bookmarkStart w:id="311" w:name="_Toc144718509"/>
      <w:bookmarkStart w:id="312" w:name="_Toc144710392"/>
      <w:bookmarkStart w:id="313" w:name="_Toc144714512"/>
      <w:bookmarkStart w:id="314" w:name="_Toc144718510"/>
      <w:bookmarkStart w:id="315" w:name="_Toc144710393"/>
      <w:bookmarkStart w:id="316" w:name="_Toc144714513"/>
      <w:bookmarkStart w:id="317" w:name="_Toc144718511"/>
      <w:bookmarkStart w:id="318" w:name="_Toc144710394"/>
      <w:bookmarkStart w:id="319" w:name="_Toc144714514"/>
      <w:bookmarkStart w:id="320" w:name="_Toc144718512"/>
      <w:bookmarkStart w:id="321" w:name="_Toc144710395"/>
      <w:bookmarkStart w:id="322" w:name="_Toc144714515"/>
      <w:bookmarkStart w:id="323" w:name="_Toc144718513"/>
      <w:bookmarkStart w:id="324" w:name="_Toc144710396"/>
      <w:bookmarkStart w:id="325" w:name="_Toc144714516"/>
      <w:bookmarkStart w:id="326" w:name="_Toc144718514"/>
      <w:bookmarkStart w:id="327" w:name="_Toc144710397"/>
      <w:bookmarkStart w:id="328" w:name="_Toc144714517"/>
      <w:bookmarkStart w:id="329" w:name="_Toc144718515"/>
      <w:bookmarkStart w:id="330" w:name="_Toc144710398"/>
      <w:bookmarkStart w:id="331" w:name="_Toc144714518"/>
      <w:bookmarkStart w:id="332" w:name="_Toc144718516"/>
      <w:bookmarkStart w:id="333" w:name="_Toc144710399"/>
      <w:bookmarkStart w:id="334" w:name="_Toc144714519"/>
      <w:bookmarkStart w:id="335" w:name="_Toc144718517"/>
      <w:bookmarkStart w:id="336" w:name="_Toc144710400"/>
      <w:bookmarkStart w:id="337" w:name="_Toc144714520"/>
      <w:bookmarkStart w:id="338" w:name="_Toc144718518"/>
      <w:bookmarkStart w:id="339" w:name="_Toc165036987"/>
      <w:bookmarkStart w:id="340" w:name="_Toc14543999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E8486D">
        <w:t>Record Keeping</w:t>
      </w:r>
      <w:bookmarkEnd w:id="339"/>
      <w:bookmarkEnd w:id="340"/>
    </w:p>
    <w:p w14:paraId="0E02BFA8" w14:textId="72C0ECB1" w:rsidR="0055205C" w:rsidRDefault="004C6172" w:rsidP="00225249">
      <w:pPr>
        <w:spacing w:before="120" w:after="120"/>
        <w:jc w:val="both"/>
        <w:rPr>
          <w:bCs/>
        </w:rPr>
      </w:pPr>
      <w:r>
        <w:rPr>
          <w:bCs/>
        </w:rPr>
        <w:t xml:space="preserve">All </w:t>
      </w:r>
      <w:r w:rsidR="0055205C">
        <w:t>procurement activities</w:t>
      </w:r>
      <w:r>
        <w:rPr>
          <w:bCs/>
        </w:rPr>
        <w:t>, communications and transaction</w:t>
      </w:r>
      <w:r w:rsidR="008E5B50">
        <w:t xml:space="preserve">s, including verbal quotations and evaluations </w:t>
      </w:r>
      <w:r>
        <w:rPr>
          <w:bCs/>
        </w:rPr>
        <w:t xml:space="preserve">must be evidenced and retained as </w:t>
      </w:r>
      <w:r w:rsidR="008E5B50">
        <w:rPr>
          <w:bCs/>
        </w:rPr>
        <w:t xml:space="preserve">MRC </w:t>
      </w:r>
      <w:r>
        <w:rPr>
          <w:bCs/>
        </w:rPr>
        <w:t xml:space="preserve">records in accordance with the </w:t>
      </w:r>
      <w:r>
        <w:rPr>
          <w:bCs/>
          <w:i/>
        </w:rPr>
        <w:t>State Records Act 2000</w:t>
      </w:r>
      <w:r>
        <w:rPr>
          <w:bCs/>
        </w:rPr>
        <w:t xml:space="preserve"> and the </w:t>
      </w:r>
      <w:r w:rsidR="00A14F90" w:rsidRPr="00A14F90">
        <w:t>MRC</w:t>
      </w:r>
      <w:r w:rsidR="00A14F90" w:rsidRPr="00A14F90">
        <w:rPr>
          <w:bCs/>
        </w:rPr>
        <w:t>’</w:t>
      </w:r>
      <w:r w:rsidRPr="00A14F90">
        <w:rPr>
          <w:bCs/>
        </w:rPr>
        <w:t xml:space="preserve">s </w:t>
      </w:r>
      <w:r w:rsidR="0055205C">
        <w:rPr>
          <w:bCs/>
        </w:rPr>
        <w:t xml:space="preserve">policies and procedures including the MRC </w:t>
      </w:r>
      <w:r w:rsidRPr="00A14F90">
        <w:rPr>
          <w:bCs/>
        </w:rPr>
        <w:t>Record</w:t>
      </w:r>
      <w:r>
        <w:rPr>
          <w:bCs/>
        </w:rPr>
        <w:t xml:space="preserve"> Keeping Plan.</w:t>
      </w:r>
    </w:p>
    <w:p w14:paraId="1A7F3593" w14:textId="77777777" w:rsidR="005713ED" w:rsidRPr="00225249" w:rsidRDefault="005713ED" w:rsidP="00225249">
      <w:pPr>
        <w:pStyle w:val="Heading1"/>
      </w:pPr>
      <w:bookmarkStart w:id="341" w:name="_Toc165036988"/>
      <w:r w:rsidRPr="00225249">
        <w:t>Policy Non-Compliance</w:t>
      </w:r>
      <w:bookmarkEnd w:id="341"/>
      <w:r w:rsidRPr="00225249">
        <w:t xml:space="preserve"> </w:t>
      </w:r>
    </w:p>
    <w:p w14:paraId="1D36FBF5" w14:textId="77777777" w:rsidR="005713ED" w:rsidRDefault="005713ED" w:rsidP="00BB78D6">
      <w:pPr>
        <w:spacing w:before="120" w:after="120"/>
        <w:jc w:val="both"/>
      </w:pPr>
      <w:r>
        <w:t xml:space="preserve">Failure to comply with the requirements of this Policy will be subject to investigation, with findings to be considered in context of the responsible person’s training, experience, seniority, and reasonable expectations for performance of their role. While an investigation is being undertaken, engagement in procurement activity may be suspended. Where a breach is substantiated it may be treated as: </w:t>
      </w:r>
    </w:p>
    <w:p w14:paraId="616C9847" w14:textId="77777777" w:rsidR="005713ED" w:rsidRDefault="005713ED" w:rsidP="00225249">
      <w:pPr>
        <w:pStyle w:val="ListParagraph"/>
        <w:numPr>
          <w:ilvl w:val="0"/>
          <w:numId w:val="54"/>
        </w:numPr>
        <w:spacing w:before="120" w:after="120"/>
        <w:contextualSpacing w:val="0"/>
        <w:jc w:val="both"/>
      </w:pPr>
      <w:r>
        <w:t xml:space="preserve">an opportunity for additional training to be provided; </w:t>
      </w:r>
    </w:p>
    <w:p w14:paraId="1E1AD76D" w14:textId="77777777" w:rsidR="005713ED" w:rsidRDefault="005713ED" w:rsidP="00225249">
      <w:pPr>
        <w:pStyle w:val="ListParagraph"/>
        <w:numPr>
          <w:ilvl w:val="0"/>
          <w:numId w:val="54"/>
        </w:numPr>
        <w:spacing w:before="120" w:after="120"/>
        <w:ind w:left="357" w:hanging="357"/>
        <w:contextualSpacing w:val="0"/>
        <w:jc w:val="both"/>
      </w:pPr>
      <w:r>
        <w:t xml:space="preserve">a requirement to terminate or suspend procurement activities; </w:t>
      </w:r>
    </w:p>
    <w:p w14:paraId="06C73F34" w14:textId="77777777" w:rsidR="005713ED" w:rsidRDefault="005713ED" w:rsidP="00225249">
      <w:pPr>
        <w:pStyle w:val="ListParagraph"/>
        <w:numPr>
          <w:ilvl w:val="0"/>
          <w:numId w:val="54"/>
        </w:numPr>
        <w:spacing w:before="120" w:after="120"/>
        <w:ind w:left="357" w:hanging="357"/>
        <w:contextualSpacing w:val="0"/>
        <w:jc w:val="both"/>
      </w:pPr>
      <w:r>
        <w:t xml:space="preserve">a disciplinary matter, which may or may not be subject to reporting requirements under the </w:t>
      </w:r>
      <w:r w:rsidRPr="00225249">
        <w:t>Public Sector Management Act 1994</w:t>
      </w:r>
      <w:r>
        <w:t xml:space="preserve">; and/or </w:t>
      </w:r>
    </w:p>
    <w:p w14:paraId="24D04FC3" w14:textId="77777777" w:rsidR="00904606" w:rsidRDefault="005713ED" w:rsidP="00904606">
      <w:pPr>
        <w:pStyle w:val="ListParagraph"/>
        <w:numPr>
          <w:ilvl w:val="0"/>
          <w:numId w:val="54"/>
        </w:numPr>
        <w:spacing w:before="120" w:after="120"/>
        <w:ind w:left="357" w:hanging="357"/>
        <w:contextualSpacing w:val="0"/>
        <w:jc w:val="both"/>
      </w:pPr>
      <w:r>
        <w:t xml:space="preserve">misconduct in accordance with the </w:t>
      </w:r>
      <w:r w:rsidRPr="00225249">
        <w:t>Corruption, Crime and Misconduct Act 2003</w:t>
      </w:r>
      <w:r w:rsidRPr="00750F9E">
        <w:t xml:space="preserve">. </w:t>
      </w:r>
    </w:p>
    <w:p w14:paraId="6690A336" w14:textId="77777777" w:rsidR="00904606" w:rsidRDefault="00904606" w:rsidP="00904606">
      <w:pPr>
        <w:spacing w:before="120" w:after="120"/>
        <w:jc w:val="both"/>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953"/>
      </w:tblGrid>
      <w:tr w:rsidR="007B73A0" w:rsidRPr="00C5021A" w14:paraId="02B06F31" w14:textId="77777777" w:rsidTr="00DA3DC2">
        <w:tc>
          <w:tcPr>
            <w:tcW w:w="3403" w:type="dxa"/>
            <w:tcBorders>
              <w:top w:val="single" w:sz="8" w:space="0" w:color="808080"/>
              <w:left w:val="single" w:sz="4" w:space="0" w:color="808080"/>
              <w:bottom w:val="single" w:sz="4" w:space="0" w:color="808080"/>
            </w:tcBorders>
            <w:shd w:val="clear" w:color="auto" w:fill="FFFFFF" w:themeFill="background1"/>
          </w:tcPr>
          <w:p w14:paraId="55D2315F" w14:textId="77777777" w:rsidR="007B73A0" w:rsidRPr="00B11841" w:rsidRDefault="007B73A0" w:rsidP="00DA3DC2">
            <w:pPr>
              <w:spacing w:after="0" w:line="240" w:lineRule="auto"/>
              <w:rPr>
                <w:rFonts w:eastAsia="Calibri"/>
                <w:b/>
              </w:rPr>
            </w:pPr>
            <w:r w:rsidRPr="00B11841">
              <w:rPr>
                <w:rFonts w:eastAsia="Calibri"/>
                <w:b/>
              </w:rPr>
              <w:t>Legislation</w:t>
            </w:r>
          </w:p>
        </w:tc>
        <w:tc>
          <w:tcPr>
            <w:tcW w:w="5953" w:type="dxa"/>
            <w:tcBorders>
              <w:top w:val="single" w:sz="8" w:space="0" w:color="808080"/>
              <w:bottom w:val="single" w:sz="4" w:space="0" w:color="808080"/>
              <w:right w:val="single" w:sz="4" w:space="0" w:color="808080"/>
            </w:tcBorders>
            <w:shd w:val="clear" w:color="auto" w:fill="auto"/>
          </w:tcPr>
          <w:p w14:paraId="7BBCF2C8" w14:textId="4E6496E5" w:rsidR="007B73A0" w:rsidRPr="00E22BFD" w:rsidRDefault="007B73A0" w:rsidP="00DA3DC2">
            <w:pPr>
              <w:spacing w:after="0" w:line="240" w:lineRule="auto"/>
              <w:ind w:left="318" w:hanging="318"/>
              <w:rPr>
                <w:rFonts w:eastAsia="Calibri"/>
                <w:i/>
                <w:color w:val="000000" w:themeColor="text1"/>
              </w:rPr>
            </w:pPr>
            <w:hyperlink r:id="rId11" w:history="1">
              <w:r w:rsidRPr="00E22BFD">
                <w:rPr>
                  <w:rStyle w:val="Hyperlink"/>
                  <w:rFonts w:eastAsia="Calibri"/>
                  <w:i/>
                  <w:color w:val="000000" w:themeColor="text1"/>
                  <w:u w:val="none"/>
                </w:rPr>
                <w:t>Local Government Act 1995</w:t>
              </w:r>
              <w:r w:rsidR="00261285" w:rsidRPr="00E22BFD">
                <w:rPr>
                  <w:rStyle w:val="Hyperlink"/>
                  <w:rFonts w:eastAsia="Calibri"/>
                  <w:i/>
                  <w:color w:val="000000" w:themeColor="text1"/>
                  <w:u w:val="none"/>
                </w:rPr>
                <w:t xml:space="preserve"> (WA)</w:t>
              </w:r>
            </w:hyperlink>
          </w:p>
          <w:p w14:paraId="1ABAEABB" w14:textId="77777777" w:rsidR="007B73A0" w:rsidRPr="00E22BFD" w:rsidRDefault="007B73A0" w:rsidP="00DA3DC2">
            <w:pPr>
              <w:spacing w:after="0" w:line="240" w:lineRule="auto"/>
              <w:rPr>
                <w:rFonts w:eastAsia="Calibri"/>
                <w:i/>
                <w:color w:val="000000" w:themeColor="text1"/>
              </w:rPr>
            </w:pPr>
            <w:hyperlink r:id="rId12" w:history="1">
              <w:r w:rsidRPr="00E22BFD">
                <w:rPr>
                  <w:rStyle w:val="Hyperlink"/>
                  <w:rFonts w:eastAsia="Calibri"/>
                  <w:i/>
                  <w:color w:val="000000" w:themeColor="text1"/>
                  <w:u w:val="none"/>
                </w:rPr>
                <w:t>Part 4 of the Local Government (Functions and General) Regulations 1996</w:t>
              </w:r>
            </w:hyperlink>
          </w:p>
          <w:p w14:paraId="0FCBB605" w14:textId="77777777" w:rsidR="00261285" w:rsidRPr="00E22BFD" w:rsidRDefault="00261285" w:rsidP="00DA3DC2">
            <w:pPr>
              <w:spacing w:after="0" w:line="240" w:lineRule="auto"/>
              <w:rPr>
                <w:rFonts w:eastAsia="Calibri"/>
                <w:i/>
                <w:color w:val="000000" w:themeColor="text1"/>
              </w:rPr>
            </w:pPr>
            <w:hyperlink r:id="rId13" w:history="1">
              <w:r w:rsidRPr="00E22BFD">
                <w:rPr>
                  <w:rStyle w:val="Hyperlink"/>
                  <w:rFonts w:eastAsia="Calibri"/>
                  <w:i/>
                  <w:color w:val="000000" w:themeColor="text1"/>
                  <w:u w:val="none"/>
                </w:rPr>
                <w:t>State Records Act 2000 (WA)</w:t>
              </w:r>
            </w:hyperlink>
          </w:p>
          <w:p w14:paraId="15128621" w14:textId="77777777" w:rsidR="00E22BFD" w:rsidRPr="00687D3D" w:rsidRDefault="00E22BFD" w:rsidP="00687D3D">
            <w:pPr>
              <w:autoSpaceDE w:val="0"/>
              <w:autoSpaceDN w:val="0"/>
              <w:adjustRightInd w:val="0"/>
              <w:spacing w:after="89" w:line="240" w:lineRule="auto"/>
              <w:rPr>
                <w:color w:val="000000"/>
              </w:rPr>
            </w:pPr>
            <w:hyperlink r:id="rId14" w:history="1">
              <w:r w:rsidRPr="00E22BFD">
                <w:rPr>
                  <w:rStyle w:val="Hyperlink"/>
                  <w:i/>
                  <w:iCs/>
                  <w:color w:val="000000" w:themeColor="text1"/>
                  <w:u w:val="none"/>
                </w:rPr>
                <w:t>Competition and Consumer Act 2010 (</w:t>
              </w:r>
              <w:proofErr w:type="spellStart"/>
              <w:r w:rsidRPr="00E22BFD">
                <w:rPr>
                  <w:rStyle w:val="Hyperlink"/>
                  <w:i/>
                  <w:iCs/>
                  <w:color w:val="000000" w:themeColor="text1"/>
                  <w:u w:val="none"/>
                </w:rPr>
                <w:t>Cth</w:t>
              </w:r>
              <w:proofErr w:type="spellEnd"/>
              <w:r w:rsidRPr="00E22BFD">
                <w:rPr>
                  <w:rStyle w:val="Hyperlink"/>
                  <w:i/>
                  <w:iCs/>
                  <w:color w:val="000000" w:themeColor="text1"/>
                  <w:u w:val="none"/>
                </w:rPr>
                <w:t>)</w:t>
              </w:r>
            </w:hyperlink>
          </w:p>
        </w:tc>
      </w:tr>
      <w:tr w:rsidR="007B73A0" w:rsidRPr="00C5021A" w14:paraId="2E2712AD" w14:textId="77777777" w:rsidTr="00DA3DC2">
        <w:tc>
          <w:tcPr>
            <w:tcW w:w="3403" w:type="dxa"/>
            <w:tcBorders>
              <w:top w:val="single" w:sz="4" w:space="0" w:color="808080"/>
              <w:left w:val="single" w:sz="4" w:space="0" w:color="808080"/>
              <w:bottom w:val="single" w:sz="8" w:space="0" w:color="808080"/>
            </w:tcBorders>
            <w:shd w:val="clear" w:color="auto" w:fill="FFFFFF" w:themeFill="background1"/>
          </w:tcPr>
          <w:p w14:paraId="45A65E0D" w14:textId="77777777" w:rsidR="007B73A0" w:rsidRPr="00B11841" w:rsidRDefault="007B73A0" w:rsidP="00DA3DC2">
            <w:pPr>
              <w:spacing w:after="0" w:line="240" w:lineRule="auto"/>
              <w:rPr>
                <w:rFonts w:eastAsia="Calibri"/>
                <w:b/>
              </w:rPr>
            </w:pPr>
            <w:r w:rsidRPr="00B11841">
              <w:rPr>
                <w:rFonts w:eastAsia="Calibri"/>
                <w:b/>
              </w:rPr>
              <w:t>Organisational</w:t>
            </w:r>
          </w:p>
        </w:tc>
        <w:tc>
          <w:tcPr>
            <w:tcW w:w="5953" w:type="dxa"/>
            <w:tcBorders>
              <w:top w:val="single" w:sz="4" w:space="0" w:color="808080"/>
              <w:bottom w:val="single" w:sz="8" w:space="0" w:color="808080"/>
              <w:right w:val="single" w:sz="4" w:space="0" w:color="808080"/>
            </w:tcBorders>
            <w:shd w:val="clear" w:color="auto" w:fill="auto"/>
          </w:tcPr>
          <w:p w14:paraId="1A72FBDC" w14:textId="77777777" w:rsidR="007B73A0" w:rsidRPr="00C34CF8" w:rsidRDefault="007B73A0" w:rsidP="00DA3DC2">
            <w:pPr>
              <w:spacing w:after="0" w:line="240" w:lineRule="auto"/>
              <w:rPr>
                <w:rFonts w:eastAsia="Calibri"/>
              </w:rPr>
            </w:pPr>
            <w:r w:rsidRPr="00C34CF8">
              <w:rPr>
                <w:rFonts w:eastAsia="Calibri"/>
              </w:rPr>
              <w:t>Council Policy No. CP19 Record Keeping</w:t>
            </w:r>
          </w:p>
          <w:p w14:paraId="4834D6F3" w14:textId="77777777" w:rsidR="007B73A0" w:rsidRPr="00C34CF8" w:rsidRDefault="007B73A0" w:rsidP="00DA3DC2">
            <w:pPr>
              <w:spacing w:after="0" w:line="240" w:lineRule="auto"/>
              <w:rPr>
                <w:rFonts w:eastAsia="Calibri"/>
                <w:color w:val="4F81BD" w:themeColor="accent1"/>
              </w:rPr>
            </w:pPr>
            <w:r w:rsidRPr="00C34CF8">
              <w:rPr>
                <w:rFonts w:eastAsia="Calibri"/>
              </w:rPr>
              <w:t xml:space="preserve">Record Keeping Plan 2023 </w:t>
            </w:r>
          </w:p>
        </w:tc>
      </w:tr>
    </w:tbl>
    <w:tbl>
      <w:tblPr>
        <w:tblStyle w:val="TableGrid2"/>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8" w:type="dxa"/>
          <w:right w:w="68" w:type="dxa"/>
        </w:tblCellMar>
        <w:tblLook w:val="04A0" w:firstRow="1" w:lastRow="0" w:firstColumn="1" w:lastColumn="0" w:noHBand="0" w:noVBand="1"/>
      </w:tblPr>
      <w:tblGrid>
        <w:gridCol w:w="3374"/>
        <w:gridCol w:w="5982"/>
      </w:tblGrid>
      <w:tr w:rsidR="007B73A0" w:rsidRPr="00915E90" w14:paraId="3632F300" w14:textId="77777777" w:rsidTr="00DA3DC2">
        <w:tc>
          <w:tcPr>
            <w:tcW w:w="3374" w:type="dxa"/>
          </w:tcPr>
          <w:p w14:paraId="2C044DFE" w14:textId="77777777" w:rsidR="007B73A0" w:rsidRPr="00915E90" w:rsidRDefault="007B73A0" w:rsidP="00DA3DC2">
            <w:pPr>
              <w:rPr>
                <w:rFonts w:eastAsiaTheme="minorHAnsi"/>
              </w:rPr>
            </w:pPr>
            <w:r w:rsidRPr="00915E90">
              <w:rPr>
                <w:b/>
              </w:rPr>
              <w:t>Responsible Officer</w:t>
            </w:r>
          </w:p>
        </w:tc>
        <w:tc>
          <w:tcPr>
            <w:tcW w:w="5982" w:type="dxa"/>
          </w:tcPr>
          <w:p w14:paraId="3C30C644" w14:textId="77777777" w:rsidR="007B73A0" w:rsidRPr="00915E90" w:rsidRDefault="007B73A0" w:rsidP="00DA3DC2">
            <w:pPr>
              <w:rPr>
                <w:rFonts w:eastAsiaTheme="minorHAnsi"/>
              </w:rPr>
            </w:pPr>
            <w:r w:rsidRPr="00915E90">
              <w:t>Chief Executive Officer</w:t>
            </w:r>
          </w:p>
        </w:tc>
      </w:tr>
      <w:tr w:rsidR="007B73A0" w:rsidRPr="005116B6" w14:paraId="21DA7F50" w14:textId="77777777" w:rsidTr="00DA3DC2">
        <w:tc>
          <w:tcPr>
            <w:tcW w:w="3374" w:type="dxa"/>
          </w:tcPr>
          <w:p w14:paraId="5BA107BD" w14:textId="77777777" w:rsidR="007B73A0" w:rsidRPr="00915E90" w:rsidRDefault="007B73A0" w:rsidP="00DA3DC2">
            <w:pPr>
              <w:rPr>
                <w:rFonts w:eastAsiaTheme="minorHAnsi"/>
              </w:rPr>
            </w:pPr>
            <w:r w:rsidRPr="00915E90">
              <w:rPr>
                <w:b/>
              </w:rPr>
              <w:t>Council Meeting Date</w:t>
            </w:r>
          </w:p>
        </w:tc>
        <w:tc>
          <w:tcPr>
            <w:tcW w:w="5982" w:type="dxa"/>
          </w:tcPr>
          <w:p w14:paraId="4BB2B51A" w14:textId="47B6DB6C" w:rsidR="007B73A0" w:rsidRPr="005116B6" w:rsidRDefault="00B20949" w:rsidP="00DA3DC2">
            <w:pPr>
              <w:rPr>
                <w:rFonts w:eastAsiaTheme="minorHAnsi"/>
                <w:color w:val="FF0000"/>
              </w:rPr>
            </w:pPr>
            <w:r>
              <w:rPr>
                <w:rFonts w:eastAsiaTheme="minorHAnsi"/>
              </w:rPr>
              <w:t>24 April 2025</w:t>
            </w:r>
          </w:p>
        </w:tc>
      </w:tr>
      <w:tr w:rsidR="007B73A0" w:rsidRPr="00915E90" w14:paraId="14441D5F" w14:textId="77777777" w:rsidTr="00DA3DC2">
        <w:tc>
          <w:tcPr>
            <w:tcW w:w="3374" w:type="dxa"/>
          </w:tcPr>
          <w:p w14:paraId="5652E3DF" w14:textId="77777777" w:rsidR="007B73A0" w:rsidRPr="00915E90" w:rsidRDefault="007B73A0" w:rsidP="00DA3DC2">
            <w:pPr>
              <w:rPr>
                <w:rFonts w:eastAsiaTheme="minorHAnsi"/>
              </w:rPr>
            </w:pPr>
            <w:r w:rsidRPr="00915E90">
              <w:rPr>
                <w:b/>
              </w:rPr>
              <w:t>Review History</w:t>
            </w:r>
          </w:p>
        </w:tc>
        <w:tc>
          <w:tcPr>
            <w:tcW w:w="5982" w:type="dxa"/>
          </w:tcPr>
          <w:p w14:paraId="30F5B264" w14:textId="0368F877" w:rsidR="007B73A0" w:rsidRDefault="007B73A0" w:rsidP="00DA3DC2">
            <w:pPr>
              <w:rPr>
                <w:rFonts w:eastAsiaTheme="minorHAnsi"/>
              </w:rPr>
            </w:pPr>
            <w:r>
              <w:rPr>
                <w:rFonts w:eastAsiaTheme="minorHAnsi"/>
              </w:rPr>
              <w:t xml:space="preserve">New layout from </w:t>
            </w:r>
            <w:r w:rsidR="004C5EB8">
              <w:rPr>
                <w:rFonts w:eastAsiaTheme="minorHAnsi"/>
              </w:rPr>
              <w:t>September 2023</w:t>
            </w:r>
          </w:p>
          <w:p w14:paraId="5CC9797F" w14:textId="77777777" w:rsidR="007B73A0" w:rsidRDefault="007B73A0" w:rsidP="00DA3DC2">
            <w:pPr>
              <w:rPr>
                <w:rFonts w:eastAsiaTheme="minorHAnsi"/>
              </w:rPr>
            </w:pPr>
            <w:r>
              <w:rPr>
                <w:rFonts w:eastAsiaTheme="minorHAnsi"/>
              </w:rPr>
              <w:t xml:space="preserve">Previously called Purchase of Goods and Services  </w:t>
            </w:r>
          </w:p>
          <w:p w14:paraId="29C289D4" w14:textId="77777777" w:rsidR="007B73A0" w:rsidRDefault="007B73A0" w:rsidP="00DA3DC2">
            <w:r>
              <w:rPr>
                <w:rFonts w:eastAsiaTheme="minorHAnsi"/>
              </w:rPr>
              <w:t xml:space="preserve">Previous Document Number </w:t>
            </w:r>
            <w:r w:rsidRPr="00D06CBF">
              <w:t>D-22-0005494</w:t>
            </w:r>
          </w:p>
          <w:p w14:paraId="40320117" w14:textId="77777777" w:rsidR="004C5EB8" w:rsidRDefault="004C5EB8" w:rsidP="004C5EB8">
            <w:pPr>
              <w:rPr>
                <w:rFonts w:eastAsiaTheme="minorHAnsi"/>
              </w:rPr>
            </w:pPr>
            <w:r>
              <w:rPr>
                <w:rFonts w:eastAsiaTheme="minorHAnsi"/>
              </w:rPr>
              <w:t>Revision and update April 2024</w:t>
            </w:r>
          </w:p>
          <w:p w14:paraId="31EF318E" w14:textId="7D666262" w:rsidR="004C5EB8" w:rsidRDefault="006F30EA" w:rsidP="004C5EB8">
            <w:pPr>
              <w:rPr>
                <w:rFonts w:eastAsiaTheme="minorHAnsi"/>
              </w:rPr>
            </w:pPr>
            <w:r>
              <w:rPr>
                <w:rFonts w:eastAsiaTheme="minorHAnsi"/>
              </w:rPr>
              <w:t>08/04/2025</w:t>
            </w:r>
            <w:r w:rsidR="004C5EB8">
              <w:rPr>
                <w:rFonts w:eastAsiaTheme="minorHAnsi"/>
              </w:rPr>
              <w:t xml:space="preserve">  Changes made to be consistent with </w:t>
            </w:r>
            <w:r w:rsidR="000B7F64">
              <w:rPr>
                <w:rFonts w:eastAsiaTheme="minorHAnsi"/>
              </w:rPr>
              <w:t>the Council to CEO Delegation – 1.1.5 Tender for Goods and Services – Exempt Procurement</w:t>
            </w:r>
          </w:p>
          <w:p w14:paraId="3846EECE" w14:textId="77777777" w:rsidR="004C5EB8" w:rsidRPr="00915E90" w:rsidRDefault="004C5EB8" w:rsidP="00DA3DC2">
            <w:pPr>
              <w:rPr>
                <w:rFonts w:eastAsiaTheme="minorHAnsi"/>
              </w:rPr>
            </w:pPr>
          </w:p>
        </w:tc>
      </w:tr>
      <w:tr w:rsidR="007B73A0" w:rsidRPr="00915E90" w14:paraId="1AB3EE25" w14:textId="77777777" w:rsidTr="00DA3DC2">
        <w:tc>
          <w:tcPr>
            <w:tcW w:w="3374" w:type="dxa"/>
          </w:tcPr>
          <w:p w14:paraId="14277266" w14:textId="77777777" w:rsidR="007B73A0" w:rsidRPr="00915E90" w:rsidRDefault="007B73A0" w:rsidP="00DA3DC2">
            <w:pPr>
              <w:rPr>
                <w:rFonts w:eastAsiaTheme="minorHAnsi"/>
              </w:rPr>
            </w:pPr>
            <w:r w:rsidRPr="00915E90">
              <w:rPr>
                <w:b/>
              </w:rPr>
              <w:t>Next Review Date</w:t>
            </w:r>
          </w:p>
        </w:tc>
        <w:tc>
          <w:tcPr>
            <w:tcW w:w="5982" w:type="dxa"/>
          </w:tcPr>
          <w:p w14:paraId="485C5EF6" w14:textId="7735C271" w:rsidR="007B73A0" w:rsidRPr="00915E90" w:rsidRDefault="0046511B" w:rsidP="00DA3DC2">
            <w:pPr>
              <w:rPr>
                <w:rFonts w:eastAsiaTheme="minorHAnsi"/>
              </w:rPr>
            </w:pPr>
            <w:r>
              <w:t xml:space="preserve">May </w:t>
            </w:r>
            <w:r w:rsidR="00B20949">
              <w:t>2026</w:t>
            </w:r>
          </w:p>
        </w:tc>
      </w:tr>
    </w:tbl>
    <w:p w14:paraId="03C3AEB4" w14:textId="77777777" w:rsidR="00A8165F" w:rsidRPr="0046167B" w:rsidRDefault="00A8165F" w:rsidP="0064170D">
      <w:pPr>
        <w:spacing w:before="120" w:after="120"/>
        <w:jc w:val="both"/>
      </w:pPr>
    </w:p>
    <w:sectPr w:rsidR="00A8165F" w:rsidRPr="0046167B" w:rsidSect="00687D3D">
      <w:footerReference w:type="default" r:id="rId15"/>
      <w:headerReference w:type="first" r:id="rId16"/>
      <w:footerReference w:type="first" r:id="rId17"/>
      <w:pgSz w:w="11906" w:h="16838"/>
      <w:pgMar w:top="851" w:right="1440" w:bottom="993" w:left="1560" w:header="568" w:footer="4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B740" w14:textId="77777777" w:rsidR="00CE5B7F" w:rsidRDefault="00CE5B7F" w:rsidP="0024186F">
      <w:r>
        <w:separator/>
      </w:r>
    </w:p>
  </w:endnote>
  <w:endnote w:type="continuationSeparator" w:id="0">
    <w:p w14:paraId="13E94FCF" w14:textId="77777777" w:rsidR="00CE5B7F" w:rsidRDefault="00CE5B7F" w:rsidP="0024186F">
      <w:r>
        <w:continuationSeparator/>
      </w:r>
    </w:p>
  </w:endnote>
  <w:endnote w:type="continuationNotice" w:id="1">
    <w:p w14:paraId="4A649750" w14:textId="77777777" w:rsidR="00CE5B7F" w:rsidRDefault="00CE5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31909"/>
      <w:docPartObj>
        <w:docPartGallery w:val="Page Numbers (Bottom of Page)"/>
        <w:docPartUnique/>
      </w:docPartObj>
    </w:sdtPr>
    <w:sdtEndPr>
      <w:rPr>
        <w:noProof/>
      </w:rPr>
    </w:sdtEndPr>
    <w:sdtContent>
      <w:p w14:paraId="3631E200" w14:textId="5921C5A1" w:rsidR="00750F9E" w:rsidRDefault="00750F9E" w:rsidP="00687D3D">
        <w:pPr>
          <w:pStyle w:val="Footer"/>
          <w:jc w:val="right"/>
        </w:pPr>
        <w:r>
          <w:fldChar w:fldCharType="begin"/>
        </w:r>
        <w:r>
          <w:instrText xml:space="preserve"> PAGE   \* MERGEFORMAT </w:instrText>
        </w:r>
        <w:r>
          <w:fldChar w:fldCharType="separate"/>
        </w:r>
        <w:r w:rsidR="00E2136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6278" w14:textId="77777777" w:rsidR="00750F9E" w:rsidRDefault="00750F9E" w:rsidP="00AA21B5">
    <w:r>
      <w:rPr>
        <w:noProof/>
        <w:lang w:eastAsia="en-AU"/>
      </w:rPr>
      <mc:AlternateContent>
        <mc:Choice Requires="wps">
          <w:drawing>
            <wp:anchor distT="45720" distB="45720" distL="114300" distR="114300" simplePos="0" relativeHeight="251656704" behindDoc="0" locked="0" layoutInCell="1" allowOverlap="1" wp14:anchorId="678998B4" wp14:editId="24B41486">
              <wp:simplePos x="0" y="0"/>
              <wp:positionH relativeFrom="column">
                <wp:posOffset>-297758</wp:posOffset>
              </wp:positionH>
              <wp:positionV relativeFrom="paragraph">
                <wp:posOffset>332048</wp:posOffset>
              </wp:positionV>
              <wp:extent cx="6622472"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72" cy="1404620"/>
                      </a:xfrm>
                      <a:prstGeom prst="rect">
                        <a:avLst/>
                      </a:prstGeom>
                      <a:noFill/>
                      <a:ln w="9525">
                        <a:noFill/>
                        <a:miter lim="800000"/>
                        <a:headEnd/>
                        <a:tailEnd/>
                      </a:ln>
                    </wps:spPr>
                    <wps:txbx>
                      <w:txbxContent>
                        <w:p w14:paraId="550F64E5" w14:textId="77777777" w:rsidR="00750F9E" w:rsidRDefault="00750F9E" w:rsidP="00AA21B5">
                          <w:pPr>
                            <w:pStyle w:val="Footer"/>
                            <w:tabs>
                              <w:tab w:val="clear" w:pos="9026"/>
                              <w:tab w:val="right" w:pos="10065"/>
                            </w:tabs>
                          </w:pPr>
                          <w:r>
                            <w:rPr>
                              <w:sz w:val="18"/>
                              <w:szCs w:val="18"/>
                            </w:rPr>
                            <w:t>www.walga.asn.au</w:t>
                          </w:r>
                          <w:r>
                            <w:t xml:space="preserve"> </w:t>
                          </w:r>
                          <w:sdt>
                            <w:sdtPr>
                              <w:id w:val="-1033503708"/>
                              <w:docPartObj>
                                <w:docPartGallery w:val="Page Numbers (Bottom of Page)"/>
                                <w:docPartUnique/>
                              </w:docPartObj>
                            </w:sdtPr>
                            <w:sdtEndPr>
                              <w:rPr>
                                <w:noProof/>
                              </w:rPr>
                            </w:sdtEndPr>
                            <w:sdtContent>
                              <w:r w:rsidRPr="00AA167B">
                                <w:t xml:space="preserve"> </w:t>
                              </w:r>
                              <w:r>
                                <w:tab/>
                              </w:r>
                              <w:r w:rsidRPr="00BE59ED">
                                <w:rPr>
                                  <w:color w:val="000000" w:themeColor="text1"/>
                                </w:rPr>
                                <w:t xml:space="preserve">Template: </w:t>
                              </w:r>
                              <w:r w:rsidRPr="00BE59ED">
                                <w:rPr>
                                  <w:iCs/>
                                  <w:color w:val="000000" w:themeColor="text1"/>
                                  <w:sz w:val="18"/>
                                  <w:szCs w:val="18"/>
                                </w:rPr>
                                <w:t>Procurement Policy</w:t>
                              </w:r>
                              <w:r>
                                <w:tab/>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998B4" id="_x0000_t202" coordsize="21600,21600" o:spt="202" path="m,l,21600r21600,l21600,xe">
              <v:stroke joinstyle="miter"/>
              <v:path gradientshapeok="t" o:connecttype="rect"/>
            </v:shapetype>
            <v:shape id="Text Box 2" o:spid="_x0000_s1026" type="#_x0000_t202" style="position:absolute;margin-left:-23.45pt;margin-top:26.15pt;width:521.4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" filled="f" stroked="f">
              <v:textbox style="mso-fit-shape-to-text:t">
                <w:txbxContent>
                  <w:p w14:paraId="550F64E5" w14:textId="77777777" w:rsidR="00750F9E" w:rsidRDefault="00750F9E" w:rsidP="00AA21B5">
                    <w:pPr>
                      <w:pStyle w:val="Footer"/>
                      <w:tabs>
                        <w:tab w:val="clear" w:pos="9026"/>
                        <w:tab w:val="right" w:pos="10065"/>
                      </w:tabs>
                    </w:pPr>
                    <w:r>
                      <w:rPr>
                        <w:sz w:val="18"/>
                        <w:szCs w:val="18"/>
                      </w:rPr>
                      <w:t>www.walga.asn.au</w:t>
                    </w:r>
                    <w:r>
                      <w:t xml:space="preserve"> </w:t>
                    </w:r>
                    <w:sdt>
                      <w:sdtPr>
                        <w:id w:val="-1033503708"/>
                        <w:docPartObj>
                          <w:docPartGallery w:val="Page Numbers (Bottom of Page)"/>
                          <w:docPartUnique/>
                        </w:docPartObj>
                      </w:sdtPr>
                      <w:sdtEndPr>
                        <w:rPr>
                          <w:noProof/>
                        </w:rPr>
                      </w:sdtEndPr>
                      <w:sdtContent>
                        <w:r w:rsidRPr="00AA167B">
                          <w:t xml:space="preserve"> </w:t>
                        </w:r>
                        <w:r>
                          <w:tab/>
                        </w:r>
                        <w:r w:rsidRPr="00BE59ED">
                          <w:rPr>
                            <w:color w:val="000000" w:themeColor="text1"/>
                          </w:rPr>
                          <w:t xml:space="preserve">Template: </w:t>
                        </w:r>
                        <w:r w:rsidRPr="00BE59ED">
                          <w:rPr>
                            <w:iCs/>
                            <w:color w:val="000000" w:themeColor="text1"/>
                            <w:sz w:val="18"/>
                            <w:szCs w:val="18"/>
                          </w:rPr>
                          <w:t>Procurement Policy</w:t>
                        </w:r>
                        <w:r>
                          <w:tab/>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sdtContent>
                    </w:sdt>
                  </w:p>
                </w:txbxContent>
              </v:textbox>
            </v:shape>
          </w:pict>
        </mc:Fallback>
      </mc:AlternateContent>
    </w:r>
    <w:r w:rsidRPr="00AA167B">
      <w:rPr>
        <w:noProof/>
        <w:lang w:eastAsia="en-AU"/>
      </w:rPr>
      <w:drawing>
        <wp:anchor distT="0" distB="0" distL="114300" distR="114300" simplePos="0" relativeHeight="251655680" behindDoc="1" locked="0" layoutInCell="1" allowOverlap="1" wp14:anchorId="2B841812" wp14:editId="059C37A5">
          <wp:simplePos x="0" y="0"/>
          <wp:positionH relativeFrom="column">
            <wp:posOffset>-368704</wp:posOffset>
          </wp:positionH>
          <wp:positionV relativeFrom="paragraph">
            <wp:posOffset>287770</wp:posOffset>
          </wp:positionV>
          <wp:extent cx="6787515" cy="3079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Band.png"/>
                  <pic:cNvPicPr/>
                </pic:nvPicPr>
                <pic:blipFill>
                  <a:blip r:embed="rId1">
                    <a:extLst>
                      <a:ext uri="{28A0092B-C50C-407E-A947-70E740481C1C}">
                        <a14:useLocalDpi xmlns:a14="http://schemas.microsoft.com/office/drawing/2010/main" val="0"/>
                      </a:ext>
                    </a:extLst>
                  </a:blip>
                  <a:stretch>
                    <a:fillRect/>
                  </a:stretch>
                </pic:blipFill>
                <pic:spPr>
                  <a:xfrm>
                    <a:off x="0" y="0"/>
                    <a:ext cx="6787515" cy="307975"/>
                  </a:xfrm>
                  <a:prstGeom prst="rect">
                    <a:avLst/>
                  </a:prstGeom>
                </pic:spPr>
              </pic:pic>
            </a:graphicData>
          </a:graphic>
          <wp14:sizeRelH relativeFrom="page">
            <wp14:pctWidth>0</wp14:pctWidth>
          </wp14:sizeRelH>
          <wp14:sizeRelV relativeFrom="page">
            <wp14:pctHeight>0</wp14:pctHeight>
          </wp14:sizeRelV>
        </wp:anchor>
      </w:drawing>
    </w:r>
  </w:p>
  <w:p w14:paraId="60425EF2" w14:textId="77777777" w:rsidR="00750F9E" w:rsidRDefault="00750F9E" w:rsidP="006E3BCA">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0F32" w14:textId="77777777" w:rsidR="00CE5B7F" w:rsidRDefault="00CE5B7F" w:rsidP="0024186F">
      <w:r>
        <w:separator/>
      </w:r>
    </w:p>
  </w:footnote>
  <w:footnote w:type="continuationSeparator" w:id="0">
    <w:p w14:paraId="35FB887B" w14:textId="77777777" w:rsidR="00CE5B7F" w:rsidRDefault="00CE5B7F" w:rsidP="0024186F">
      <w:r>
        <w:continuationSeparator/>
      </w:r>
    </w:p>
  </w:footnote>
  <w:footnote w:type="continuationNotice" w:id="1">
    <w:p w14:paraId="2425C39E" w14:textId="77777777" w:rsidR="00CE5B7F" w:rsidRDefault="00CE5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9C5C" w14:textId="77777777" w:rsidR="00750F9E" w:rsidRDefault="00750F9E" w:rsidP="006E3BCA">
    <w:pPr>
      <w:pStyle w:val="Header"/>
      <w:ind w:left="-1134"/>
    </w:pPr>
    <w:r w:rsidRPr="00285DE9">
      <w:rPr>
        <w:noProof/>
        <w:lang w:val="en-AU" w:eastAsia="en-AU"/>
      </w:rPr>
      <w:drawing>
        <wp:inline distT="0" distB="0" distL="0" distR="0" wp14:anchorId="5570343C" wp14:editId="4C90BC03">
          <wp:extent cx="7254875" cy="177419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 Titl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4875" cy="1774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D8FA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762F6"/>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6C5D48"/>
    <w:multiLevelType w:val="hybridMultilevel"/>
    <w:tmpl w:val="CCEE63B0"/>
    <w:lvl w:ilvl="0" w:tplc="DA66F314">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208E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8C80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0A9B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087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DA6A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1A8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088E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941B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404BE"/>
    <w:multiLevelType w:val="multilevel"/>
    <w:tmpl w:val="9A485E6E"/>
    <w:lvl w:ilvl="0">
      <w:start w:val="1"/>
      <w:numFmt w:val="decimal"/>
      <w:pStyle w:val="Heading1"/>
      <w:lvlText w:val="%1."/>
      <w:lvlJc w:val="left"/>
      <w:pPr>
        <w:ind w:left="360" w:hanging="360"/>
      </w:pPr>
      <w:rPr>
        <w:rFonts w:hint="default"/>
      </w:rPr>
    </w:lvl>
    <w:lvl w:ilvl="1">
      <w:start w:val="3"/>
      <w:numFmt w:val="decimal"/>
      <w:lvlRestart w:val="0"/>
      <w:lvlText w:val="%1.%2"/>
      <w:lvlJc w:val="left"/>
      <w:pPr>
        <w:ind w:left="1035" w:hanging="468"/>
      </w:pPr>
      <w:rPr>
        <w:rFonts w:hint="default"/>
      </w:rPr>
    </w:lvl>
    <w:lvl w:ilvl="2">
      <w:start w:val="1"/>
      <w:numFmt w:val="decimal"/>
      <w:lvlRestart w:val="1"/>
      <w:pStyle w:val="Heading3"/>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2E675F"/>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9940305"/>
    <w:multiLevelType w:val="hybridMultilevel"/>
    <w:tmpl w:val="0D6E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945BC"/>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F6498B"/>
    <w:multiLevelType w:val="hybridMultilevel"/>
    <w:tmpl w:val="4BF2D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BC5B5C"/>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114F41"/>
    <w:multiLevelType w:val="hybridMultilevel"/>
    <w:tmpl w:val="5F5CC7D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23D344C"/>
    <w:multiLevelType w:val="hybridMultilevel"/>
    <w:tmpl w:val="27B821CE"/>
    <w:lvl w:ilvl="0" w:tplc="3BC20A66">
      <w:start w:val="5"/>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80E9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50E4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7E1B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A6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B844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A067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4EF8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6E2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FF5987"/>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8A0C6A"/>
    <w:multiLevelType w:val="hybridMultilevel"/>
    <w:tmpl w:val="C7441FF0"/>
    <w:lvl w:ilvl="0" w:tplc="99FA772A">
      <w:start w:val="1"/>
      <w:numFmt w:val="bullet"/>
      <w:lvlText w:val="-"/>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64920A">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A606A8">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D2617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602A0">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9A2BE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4C7C2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2CCD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A08FB6">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E76F2A"/>
    <w:multiLevelType w:val="hybridMultilevel"/>
    <w:tmpl w:val="CD107B24"/>
    <w:lvl w:ilvl="0" w:tplc="944241A0">
      <w:start w:val="1"/>
      <w:numFmt w:val="bullet"/>
      <w:lvlText w:val="-"/>
      <w:lvlJc w:val="left"/>
      <w:pPr>
        <w:ind w:left="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72E3E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98F2A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F460B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B2617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5C0A3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8ADF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8473B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82441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1D6AAD"/>
    <w:multiLevelType w:val="hybridMultilevel"/>
    <w:tmpl w:val="F36AB9E4"/>
    <w:lvl w:ilvl="0" w:tplc="13646176">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29AB432D"/>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CE4AD8"/>
    <w:multiLevelType w:val="multilevel"/>
    <w:tmpl w:val="2F72B33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E32C10"/>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6924E53"/>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7825AD"/>
    <w:multiLevelType w:val="hybridMultilevel"/>
    <w:tmpl w:val="9E3E4B42"/>
    <w:lvl w:ilvl="0" w:tplc="245EB160">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39125F"/>
    <w:multiLevelType w:val="hybridMultilevel"/>
    <w:tmpl w:val="15107D2A"/>
    <w:lvl w:ilvl="0" w:tplc="14D47E2C">
      <w:start w:val="1"/>
      <w:numFmt w:val="bullet"/>
      <w:lvlText w:val="-"/>
      <w:lvlJc w:val="left"/>
      <w:pPr>
        <w:ind w:left="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E9FC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086C6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E0165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8AE9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C2148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0A2E2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49F0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41F5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3C1418"/>
    <w:multiLevelType w:val="hybridMultilevel"/>
    <w:tmpl w:val="29B6A57A"/>
    <w:lvl w:ilvl="0" w:tplc="31EC7368">
      <w:start w:val="1"/>
      <w:numFmt w:val="decimal"/>
      <w:lvlText w:val="%1."/>
      <w:lvlJc w:val="left"/>
      <w:pPr>
        <w:ind w:left="707" w:hanging="360"/>
      </w:pPr>
      <w:rPr>
        <w:rFonts w:hint="default"/>
      </w:rPr>
    </w:lvl>
    <w:lvl w:ilvl="1" w:tplc="B97C63EE">
      <w:numFmt w:val="bullet"/>
      <w:lvlText w:val="•"/>
      <w:lvlJc w:val="left"/>
      <w:pPr>
        <w:ind w:left="1660" w:hanging="593"/>
      </w:pPr>
      <w:rPr>
        <w:rFonts w:ascii="Arial" w:eastAsiaTheme="minorHAnsi" w:hAnsi="Arial" w:cs="Arial" w:hint="default"/>
      </w:rPr>
    </w:lvl>
    <w:lvl w:ilvl="2" w:tplc="0C09001B" w:tentative="1">
      <w:start w:val="1"/>
      <w:numFmt w:val="lowerRoman"/>
      <w:lvlText w:val="%3."/>
      <w:lvlJc w:val="right"/>
      <w:pPr>
        <w:ind w:left="2147" w:hanging="180"/>
      </w:pPr>
    </w:lvl>
    <w:lvl w:ilvl="3" w:tplc="0C09000F" w:tentative="1">
      <w:start w:val="1"/>
      <w:numFmt w:val="decimal"/>
      <w:lvlText w:val="%4."/>
      <w:lvlJc w:val="left"/>
      <w:pPr>
        <w:ind w:left="2867" w:hanging="360"/>
      </w:pPr>
    </w:lvl>
    <w:lvl w:ilvl="4" w:tplc="0C090019" w:tentative="1">
      <w:start w:val="1"/>
      <w:numFmt w:val="lowerLetter"/>
      <w:lvlText w:val="%5."/>
      <w:lvlJc w:val="left"/>
      <w:pPr>
        <w:ind w:left="3587" w:hanging="360"/>
      </w:pPr>
    </w:lvl>
    <w:lvl w:ilvl="5" w:tplc="0C09001B" w:tentative="1">
      <w:start w:val="1"/>
      <w:numFmt w:val="lowerRoman"/>
      <w:lvlText w:val="%6."/>
      <w:lvlJc w:val="right"/>
      <w:pPr>
        <w:ind w:left="4307" w:hanging="180"/>
      </w:pPr>
    </w:lvl>
    <w:lvl w:ilvl="6" w:tplc="0C09000F" w:tentative="1">
      <w:start w:val="1"/>
      <w:numFmt w:val="decimal"/>
      <w:lvlText w:val="%7."/>
      <w:lvlJc w:val="left"/>
      <w:pPr>
        <w:ind w:left="5027" w:hanging="360"/>
      </w:pPr>
    </w:lvl>
    <w:lvl w:ilvl="7" w:tplc="0C090019" w:tentative="1">
      <w:start w:val="1"/>
      <w:numFmt w:val="lowerLetter"/>
      <w:lvlText w:val="%8."/>
      <w:lvlJc w:val="left"/>
      <w:pPr>
        <w:ind w:left="5747" w:hanging="360"/>
      </w:pPr>
    </w:lvl>
    <w:lvl w:ilvl="8" w:tplc="0C09001B" w:tentative="1">
      <w:start w:val="1"/>
      <w:numFmt w:val="lowerRoman"/>
      <w:lvlText w:val="%9."/>
      <w:lvlJc w:val="right"/>
      <w:pPr>
        <w:ind w:left="6467" w:hanging="180"/>
      </w:pPr>
    </w:lvl>
  </w:abstractNum>
  <w:abstractNum w:abstractNumId="22" w15:restartNumberingAfterBreak="0">
    <w:nsid w:val="4C5E7587"/>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FBF2572"/>
    <w:multiLevelType w:val="hybridMultilevel"/>
    <w:tmpl w:val="596623AC"/>
    <w:lvl w:ilvl="0" w:tplc="EC169732">
      <w:start w:val="1"/>
      <w:numFmt w:val="bullet"/>
      <w:lvlText w:val="-"/>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8E190">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9488FE">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0E747A">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16F484">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C16DC">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C4A49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ACFF3C">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F02D6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3A1B53"/>
    <w:multiLevelType w:val="hybridMultilevel"/>
    <w:tmpl w:val="0FE8920E"/>
    <w:lvl w:ilvl="0" w:tplc="0C09001B">
      <w:start w:val="1"/>
      <w:numFmt w:val="lowerRoman"/>
      <w:lvlText w:val="%1."/>
      <w:lvlJc w:val="righ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5" w15:restartNumberingAfterBreak="0">
    <w:nsid w:val="5B72777F"/>
    <w:multiLevelType w:val="hybridMultilevel"/>
    <w:tmpl w:val="4022B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00019D"/>
    <w:multiLevelType w:val="hybridMultilevel"/>
    <w:tmpl w:val="1D1C3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543219"/>
    <w:multiLevelType w:val="hybridMultilevel"/>
    <w:tmpl w:val="CA34C9B6"/>
    <w:lvl w:ilvl="0" w:tplc="E1F62A9E">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179339F"/>
    <w:multiLevelType w:val="hybridMultilevel"/>
    <w:tmpl w:val="2F94A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C7D24"/>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242498E"/>
    <w:multiLevelType w:val="hybridMultilevel"/>
    <w:tmpl w:val="3CF60DEC"/>
    <w:lvl w:ilvl="0" w:tplc="0C090001">
      <w:start w:val="1"/>
      <w:numFmt w:val="bullet"/>
      <w:lvlText w:val=""/>
      <w:lvlJc w:val="left"/>
      <w:pPr>
        <w:ind w:left="668" w:hanging="360"/>
      </w:pPr>
      <w:rPr>
        <w:rFonts w:ascii="Symbol" w:hAnsi="Symbol" w:hint="default"/>
      </w:rPr>
    </w:lvl>
    <w:lvl w:ilvl="1" w:tplc="0C090003" w:tentative="1">
      <w:start w:val="1"/>
      <w:numFmt w:val="bullet"/>
      <w:lvlText w:val="o"/>
      <w:lvlJc w:val="left"/>
      <w:pPr>
        <w:ind w:left="1388" w:hanging="360"/>
      </w:pPr>
      <w:rPr>
        <w:rFonts w:ascii="Courier New" w:hAnsi="Courier New" w:cs="Courier New" w:hint="default"/>
      </w:rPr>
    </w:lvl>
    <w:lvl w:ilvl="2" w:tplc="0C090005" w:tentative="1">
      <w:start w:val="1"/>
      <w:numFmt w:val="bullet"/>
      <w:lvlText w:val=""/>
      <w:lvlJc w:val="left"/>
      <w:pPr>
        <w:ind w:left="2108" w:hanging="360"/>
      </w:pPr>
      <w:rPr>
        <w:rFonts w:ascii="Wingdings" w:hAnsi="Wingdings" w:hint="default"/>
      </w:rPr>
    </w:lvl>
    <w:lvl w:ilvl="3" w:tplc="0C090001" w:tentative="1">
      <w:start w:val="1"/>
      <w:numFmt w:val="bullet"/>
      <w:lvlText w:val=""/>
      <w:lvlJc w:val="left"/>
      <w:pPr>
        <w:ind w:left="2828" w:hanging="360"/>
      </w:pPr>
      <w:rPr>
        <w:rFonts w:ascii="Symbol" w:hAnsi="Symbol" w:hint="default"/>
      </w:rPr>
    </w:lvl>
    <w:lvl w:ilvl="4" w:tplc="0C090003" w:tentative="1">
      <w:start w:val="1"/>
      <w:numFmt w:val="bullet"/>
      <w:lvlText w:val="o"/>
      <w:lvlJc w:val="left"/>
      <w:pPr>
        <w:ind w:left="3548" w:hanging="360"/>
      </w:pPr>
      <w:rPr>
        <w:rFonts w:ascii="Courier New" w:hAnsi="Courier New" w:cs="Courier New" w:hint="default"/>
      </w:rPr>
    </w:lvl>
    <w:lvl w:ilvl="5" w:tplc="0C090005" w:tentative="1">
      <w:start w:val="1"/>
      <w:numFmt w:val="bullet"/>
      <w:lvlText w:val=""/>
      <w:lvlJc w:val="left"/>
      <w:pPr>
        <w:ind w:left="4268" w:hanging="360"/>
      </w:pPr>
      <w:rPr>
        <w:rFonts w:ascii="Wingdings" w:hAnsi="Wingdings" w:hint="default"/>
      </w:rPr>
    </w:lvl>
    <w:lvl w:ilvl="6" w:tplc="0C090001" w:tentative="1">
      <w:start w:val="1"/>
      <w:numFmt w:val="bullet"/>
      <w:lvlText w:val=""/>
      <w:lvlJc w:val="left"/>
      <w:pPr>
        <w:ind w:left="4988" w:hanging="360"/>
      </w:pPr>
      <w:rPr>
        <w:rFonts w:ascii="Symbol" w:hAnsi="Symbol" w:hint="default"/>
      </w:rPr>
    </w:lvl>
    <w:lvl w:ilvl="7" w:tplc="0C090003" w:tentative="1">
      <w:start w:val="1"/>
      <w:numFmt w:val="bullet"/>
      <w:lvlText w:val="o"/>
      <w:lvlJc w:val="left"/>
      <w:pPr>
        <w:ind w:left="5708" w:hanging="360"/>
      </w:pPr>
      <w:rPr>
        <w:rFonts w:ascii="Courier New" w:hAnsi="Courier New" w:cs="Courier New" w:hint="default"/>
      </w:rPr>
    </w:lvl>
    <w:lvl w:ilvl="8" w:tplc="0C090005" w:tentative="1">
      <w:start w:val="1"/>
      <w:numFmt w:val="bullet"/>
      <w:lvlText w:val=""/>
      <w:lvlJc w:val="left"/>
      <w:pPr>
        <w:ind w:left="6428" w:hanging="360"/>
      </w:pPr>
      <w:rPr>
        <w:rFonts w:ascii="Wingdings" w:hAnsi="Wingdings" w:hint="default"/>
      </w:rPr>
    </w:lvl>
  </w:abstractNum>
  <w:abstractNum w:abstractNumId="31" w15:restartNumberingAfterBreak="0">
    <w:nsid w:val="62565511"/>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086ABB"/>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A146115"/>
    <w:multiLevelType w:val="hybridMultilevel"/>
    <w:tmpl w:val="54BC2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1F576A"/>
    <w:multiLevelType w:val="multilevel"/>
    <w:tmpl w:val="D4E4AB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BC5C61"/>
    <w:multiLevelType w:val="multilevel"/>
    <w:tmpl w:val="8E12D7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4976E4"/>
    <w:multiLevelType w:val="multilevel"/>
    <w:tmpl w:val="9BB4F2B8"/>
    <w:lvl w:ilvl="0">
      <w:start w:val="1"/>
      <w:numFmt w:val="decimal"/>
      <w:lvlText w:val="%1.0"/>
      <w:lvlJc w:val="left"/>
      <w:pPr>
        <w:ind w:left="610" w:hanging="468"/>
      </w:pPr>
      <w:rPr>
        <w:rFonts w:hint="default"/>
      </w:rPr>
    </w:lvl>
    <w:lvl w:ilvl="1">
      <w:start w:val="1"/>
      <w:numFmt w:val="decimal"/>
      <w:pStyle w:val="Heading2"/>
      <w:lvlText w:val="%1.%2"/>
      <w:lvlJc w:val="left"/>
      <w:pPr>
        <w:ind w:left="468" w:hanging="468"/>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37" w15:restartNumberingAfterBreak="0">
    <w:nsid w:val="6FD33240"/>
    <w:multiLevelType w:val="hybridMultilevel"/>
    <w:tmpl w:val="A162D1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010B86"/>
    <w:multiLevelType w:val="hybridMultilevel"/>
    <w:tmpl w:val="684C821E"/>
    <w:lvl w:ilvl="0" w:tplc="73E0CAD2">
      <w:start w:val="1"/>
      <w:numFmt w:val="decimal"/>
      <w:lvlText w:val="(%1)"/>
      <w:lvlJc w:val="left"/>
      <w:pPr>
        <w:ind w:left="1211" w:hanging="360"/>
      </w:pPr>
      <w:rPr>
        <w:rFonts w:hint="default"/>
      </w:rPr>
    </w:lvl>
    <w:lvl w:ilvl="1" w:tplc="B97C63EE">
      <w:numFmt w:val="bullet"/>
      <w:lvlText w:val="•"/>
      <w:lvlJc w:val="left"/>
      <w:pPr>
        <w:ind w:left="2164" w:hanging="593"/>
      </w:pPr>
      <w:rPr>
        <w:rFonts w:ascii="Arial" w:eastAsiaTheme="minorHAnsi" w:hAnsi="Arial" w:cs="Arial"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735304AB"/>
    <w:multiLevelType w:val="hybridMultilevel"/>
    <w:tmpl w:val="9E3E4B42"/>
    <w:lvl w:ilvl="0" w:tplc="245EB160">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67B144E"/>
    <w:multiLevelType w:val="hybridMultilevel"/>
    <w:tmpl w:val="3BEEA3FE"/>
    <w:lvl w:ilvl="0" w:tplc="73E0CAD2">
      <w:start w:val="1"/>
      <w:numFmt w:val="decimal"/>
      <w:lvlText w:val="(%1)"/>
      <w:lvlJc w:val="left"/>
      <w:pPr>
        <w:ind w:left="1211" w:hanging="360"/>
      </w:pPr>
      <w:rPr>
        <w:rFonts w:hint="default"/>
      </w:rPr>
    </w:lvl>
    <w:lvl w:ilvl="1" w:tplc="B97C63EE">
      <w:numFmt w:val="bullet"/>
      <w:lvlText w:val="•"/>
      <w:lvlJc w:val="left"/>
      <w:pPr>
        <w:ind w:left="2164" w:hanging="593"/>
      </w:pPr>
      <w:rPr>
        <w:rFonts w:ascii="Arial" w:eastAsiaTheme="minorHAnsi" w:hAnsi="Arial" w:cs="Arial"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78802442"/>
    <w:multiLevelType w:val="hybridMultilevel"/>
    <w:tmpl w:val="6772E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564D8"/>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9D950C9"/>
    <w:multiLevelType w:val="hybridMultilevel"/>
    <w:tmpl w:val="AE047DE8"/>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44" w15:restartNumberingAfterBreak="0">
    <w:nsid w:val="7A777BA5"/>
    <w:multiLevelType w:val="hybridMultilevel"/>
    <w:tmpl w:val="7AA8F8C8"/>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D952A6"/>
    <w:multiLevelType w:val="hybridMultilevel"/>
    <w:tmpl w:val="EE282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656FA1"/>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9A0F2C"/>
    <w:multiLevelType w:val="hybridMultilevel"/>
    <w:tmpl w:val="76121B76"/>
    <w:lvl w:ilvl="0" w:tplc="245EB16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8048339">
    <w:abstractNumId w:val="0"/>
  </w:num>
  <w:num w:numId="2" w16cid:durableId="774716364">
    <w:abstractNumId w:val="30"/>
  </w:num>
  <w:num w:numId="3" w16cid:durableId="138348356">
    <w:abstractNumId w:val="36"/>
  </w:num>
  <w:num w:numId="4" w16cid:durableId="32771332">
    <w:abstractNumId w:val="9"/>
  </w:num>
  <w:num w:numId="5" w16cid:durableId="468934399">
    <w:abstractNumId w:val="43"/>
  </w:num>
  <w:num w:numId="6" w16cid:durableId="1802725828">
    <w:abstractNumId w:val="14"/>
  </w:num>
  <w:num w:numId="7" w16cid:durableId="1053037587">
    <w:abstractNumId w:val="34"/>
  </w:num>
  <w:num w:numId="8" w16cid:durableId="1052386088">
    <w:abstractNumId w:val="35"/>
  </w:num>
  <w:num w:numId="9" w16cid:durableId="1651396234">
    <w:abstractNumId w:val="3"/>
  </w:num>
  <w:num w:numId="10" w16cid:durableId="1237129139">
    <w:abstractNumId w:val="16"/>
  </w:num>
  <w:num w:numId="11" w16cid:durableId="193350851">
    <w:abstractNumId w:val="21"/>
  </w:num>
  <w:num w:numId="12" w16cid:durableId="1380398080">
    <w:abstractNumId w:val="38"/>
  </w:num>
  <w:num w:numId="13" w16cid:durableId="1712270280">
    <w:abstractNumId w:val="24"/>
  </w:num>
  <w:num w:numId="14" w16cid:durableId="196698869">
    <w:abstractNumId w:val="8"/>
  </w:num>
  <w:num w:numId="15" w16cid:durableId="967203805">
    <w:abstractNumId w:val="47"/>
  </w:num>
  <w:num w:numId="16" w16cid:durableId="1359307649">
    <w:abstractNumId w:val="17"/>
  </w:num>
  <w:num w:numId="17" w16cid:durableId="553467060">
    <w:abstractNumId w:val="42"/>
  </w:num>
  <w:num w:numId="18" w16cid:durableId="1306355022">
    <w:abstractNumId w:val="1"/>
  </w:num>
  <w:num w:numId="19" w16cid:durableId="479614006">
    <w:abstractNumId w:val="18"/>
  </w:num>
  <w:num w:numId="20" w16cid:durableId="824081280">
    <w:abstractNumId w:val="46"/>
  </w:num>
  <w:num w:numId="21" w16cid:durableId="1690638453">
    <w:abstractNumId w:val="4"/>
  </w:num>
  <w:num w:numId="22" w16cid:durableId="867255423">
    <w:abstractNumId w:val="11"/>
  </w:num>
  <w:num w:numId="23" w16cid:durableId="1163736687">
    <w:abstractNumId w:val="40"/>
  </w:num>
  <w:num w:numId="24" w16cid:durableId="83847854">
    <w:abstractNumId w:val="6"/>
  </w:num>
  <w:num w:numId="25" w16cid:durableId="524366062">
    <w:abstractNumId w:val="31"/>
  </w:num>
  <w:num w:numId="26" w16cid:durableId="1611014127">
    <w:abstractNumId w:val="32"/>
  </w:num>
  <w:num w:numId="27" w16cid:durableId="363210357">
    <w:abstractNumId w:val="39"/>
  </w:num>
  <w:num w:numId="28" w16cid:durableId="1527399978">
    <w:abstractNumId w:val="19"/>
  </w:num>
  <w:num w:numId="29" w16cid:durableId="1346129398">
    <w:abstractNumId w:val="28"/>
  </w:num>
  <w:num w:numId="30" w16cid:durableId="120542166">
    <w:abstractNumId w:val="45"/>
  </w:num>
  <w:num w:numId="31" w16cid:durableId="2064283511">
    <w:abstractNumId w:val="33"/>
  </w:num>
  <w:num w:numId="32" w16cid:durableId="751271763">
    <w:abstractNumId w:val="44"/>
  </w:num>
  <w:num w:numId="33" w16cid:durableId="1176264047">
    <w:abstractNumId w:val="7"/>
  </w:num>
  <w:num w:numId="34" w16cid:durableId="1644000829">
    <w:abstractNumId w:val="26"/>
  </w:num>
  <w:num w:numId="35" w16cid:durableId="1738281977">
    <w:abstractNumId w:val="25"/>
  </w:num>
  <w:num w:numId="36" w16cid:durableId="654837785">
    <w:abstractNumId w:val="3"/>
  </w:num>
  <w:num w:numId="37" w16cid:durableId="1829007053">
    <w:abstractNumId w:val="2"/>
  </w:num>
  <w:num w:numId="38" w16cid:durableId="943221974">
    <w:abstractNumId w:val="47"/>
    <w:lvlOverride w:ilvl="0">
      <w:startOverride w:val="1"/>
    </w:lvlOverride>
    <w:lvlOverride w:ilvl="1"/>
    <w:lvlOverride w:ilvl="2"/>
    <w:lvlOverride w:ilvl="3"/>
    <w:lvlOverride w:ilvl="4"/>
    <w:lvlOverride w:ilvl="5"/>
    <w:lvlOverride w:ilvl="6"/>
    <w:lvlOverride w:ilvl="7"/>
    <w:lvlOverride w:ilvl="8"/>
  </w:num>
  <w:num w:numId="39" w16cid:durableId="875432030">
    <w:abstractNumId w:val="5"/>
  </w:num>
  <w:num w:numId="40" w16cid:durableId="1813056011">
    <w:abstractNumId w:val="37"/>
  </w:num>
  <w:num w:numId="41" w16cid:durableId="1172140645">
    <w:abstractNumId w:val="15"/>
  </w:num>
  <w:num w:numId="42" w16cid:durableId="1131677447">
    <w:abstractNumId w:val="36"/>
  </w:num>
  <w:num w:numId="43" w16cid:durableId="644627273">
    <w:abstractNumId w:val="14"/>
  </w:num>
  <w:num w:numId="44" w16cid:durableId="664092018">
    <w:abstractNumId w:val="14"/>
  </w:num>
  <w:num w:numId="45" w16cid:durableId="1496728619">
    <w:abstractNumId w:val="14"/>
  </w:num>
  <w:num w:numId="46" w16cid:durableId="1971477996">
    <w:abstractNumId w:val="27"/>
  </w:num>
  <w:num w:numId="47" w16cid:durableId="809712607">
    <w:abstractNumId w:val="10"/>
  </w:num>
  <w:num w:numId="48" w16cid:durableId="253393592">
    <w:abstractNumId w:val="13"/>
  </w:num>
  <w:num w:numId="49" w16cid:durableId="450128148">
    <w:abstractNumId w:val="20"/>
  </w:num>
  <w:num w:numId="50" w16cid:durableId="1060131963">
    <w:abstractNumId w:val="12"/>
  </w:num>
  <w:num w:numId="51" w16cid:durableId="1527988802">
    <w:abstractNumId w:val="23"/>
  </w:num>
  <w:num w:numId="52" w16cid:durableId="1204638930">
    <w:abstractNumId w:val="22"/>
  </w:num>
  <w:num w:numId="53" w16cid:durableId="238950973">
    <w:abstractNumId w:val="14"/>
  </w:num>
  <w:num w:numId="54" w16cid:durableId="1082333699">
    <w:abstractNumId w:val="29"/>
  </w:num>
  <w:num w:numId="55" w16cid:durableId="378894855">
    <w:abstractNumId w:val="3"/>
  </w:num>
  <w:num w:numId="56" w16cid:durableId="257522457">
    <w:abstractNumId w:val="3"/>
  </w:num>
  <w:num w:numId="57" w16cid:durableId="19167443">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2B"/>
    <w:rsid w:val="000012BE"/>
    <w:rsid w:val="000021F5"/>
    <w:rsid w:val="00002DDF"/>
    <w:rsid w:val="00004DBA"/>
    <w:rsid w:val="00007783"/>
    <w:rsid w:val="00010D11"/>
    <w:rsid w:val="00010FE9"/>
    <w:rsid w:val="00011A50"/>
    <w:rsid w:val="00011B39"/>
    <w:rsid w:val="00012CE6"/>
    <w:rsid w:val="000135F0"/>
    <w:rsid w:val="00014483"/>
    <w:rsid w:val="00014D01"/>
    <w:rsid w:val="00014ECD"/>
    <w:rsid w:val="000174D7"/>
    <w:rsid w:val="00021E3D"/>
    <w:rsid w:val="00023020"/>
    <w:rsid w:val="000260C3"/>
    <w:rsid w:val="00026FB0"/>
    <w:rsid w:val="00026FF2"/>
    <w:rsid w:val="0002709C"/>
    <w:rsid w:val="00027349"/>
    <w:rsid w:val="00030119"/>
    <w:rsid w:val="0003483E"/>
    <w:rsid w:val="00035D43"/>
    <w:rsid w:val="00036286"/>
    <w:rsid w:val="00036926"/>
    <w:rsid w:val="000405B8"/>
    <w:rsid w:val="000449F6"/>
    <w:rsid w:val="00044AD6"/>
    <w:rsid w:val="000456FB"/>
    <w:rsid w:val="0004771C"/>
    <w:rsid w:val="000477FA"/>
    <w:rsid w:val="00050D69"/>
    <w:rsid w:val="000529A8"/>
    <w:rsid w:val="000539B1"/>
    <w:rsid w:val="00054CDB"/>
    <w:rsid w:val="000563E3"/>
    <w:rsid w:val="00057578"/>
    <w:rsid w:val="000603FF"/>
    <w:rsid w:val="000609BA"/>
    <w:rsid w:val="00060B95"/>
    <w:rsid w:val="000619A7"/>
    <w:rsid w:val="000623E5"/>
    <w:rsid w:val="00062ACB"/>
    <w:rsid w:val="0006310F"/>
    <w:rsid w:val="00063E4E"/>
    <w:rsid w:val="00064A96"/>
    <w:rsid w:val="0006591D"/>
    <w:rsid w:val="000671A9"/>
    <w:rsid w:val="0006793A"/>
    <w:rsid w:val="00067C85"/>
    <w:rsid w:val="00067CC4"/>
    <w:rsid w:val="00067FB1"/>
    <w:rsid w:val="00070A63"/>
    <w:rsid w:val="00071A55"/>
    <w:rsid w:val="00071BCE"/>
    <w:rsid w:val="000721EF"/>
    <w:rsid w:val="00072664"/>
    <w:rsid w:val="0007365A"/>
    <w:rsid w:val="00073EEC"/>
    <w:rsid w:val="00074935"/>
    <w:rsid w:val="00074BD5"/>
    <w:rsid w:val="000757C2"/>
    <w:rsid w:val="00076249"/>
    <w:rsid w:val="00077115"/>
    <w:rsid w:val="00080225"/>
    <w:rsid w:val="00080984"/>
    <w:rsid w:val="00082537"/>
    <w:rsid w:val="00082E62"/>
    <w:rsid w:val="00084437"/>
    <w:rsid w:val="000852CD"/>
    <w:rsid w:val="000857DC"/>
    <w:rsid w:val="000868C8"/>
    <w:rsid w:val="00087C6A"/>
    <w:rsid w:val="0009140D"/>
    <w:rsid w:val="00092F10"/>
    <w:rsid w:val="0009324B"/>
    <w:rsid w:val="00094677"/>
    <w:rsid w:val="00094FF3"/>
    <w:rsid w:val="00095D68"/>
    <w:rsid w:val="00096475"/>
    <w:rsid w:val="00096589"/>
    <w:rsid w:val="000A0CA3"/>
    <w:rsid w:val="000A0F4E"/>
    <w:rsid w:val="000A1A08"/>
    <w:rsid w:val="000A3A91"/>
    <w:rsid w:val="000A7494"/>
    <w:rsid w:val="000B00B5"/>
    <w:rsid w:val="000B2334"/>
    <w:rsid w:val="000B3D3D"/>
    <w:rsid w:val="000B53B9"/>
    <w:rsid w:val="000B720E"/>
    <w:rsid w:val="000B7E7D"/>
    <w:rsid w:val="000B7F64"/>
    <w:rsid w:val="000C028F"/>
    <w:rsid w:val="000C1198"/>
    <w:rsid w:val="000C17D1"/>
    <w:rsid w:val="000C3B4C"/>
    <w:rsid w:val="000C3FF7"/>
    <w:rsid w:val="000C4323"/>
    <w:rsid w:val="000C787D"/>
    <w:rsid w:val="000D1FA3"/>
    <w:rsid w:val="000D30F6"/>
    <w:rsid w:val="000D6A83"/>
    <w:rsid w:val="000E12C2"/>
    <w:rsid w:val="000E1910"/>
    <w:rsid w:val="000E1AAB"/>
    <w:rsid w:val="000E3B0F"/>
    <w:rsid w:val="000E5399"/>
    <w:rsid w:val="000E798A"/>
    <w:rsid w:val="000F2F7C"/>
    <w:rsid w:val="000F34DF"/>
    <w:rsid w:val="000F37A9"/>
    <w:rsid w:val="000F41D7"/>
    <w:rsid w:val="00100408"/>
    <w:rsid w:val="00100D1E"/>
    <w:rsid w:val="00102785"/>
    <w:rsid w:val="001037FF"/>
    <w:rsid w:val="00106DB7"/>
    <w:rsid w:val="00106FF9"/>
    <w:rsid w:val="0010778D"/>
    <w:rsid w:val="001102C7"/>
    <w:rsid w:val="0011146E"/>
    <w:rsid w:val="001134FA"/>
    <w:rsid w:val="001172BB"/>
    <w:rsid w:val="001176E6"/>
    <w:rsid w:val="001207C8"/>
    <w:rsid w:val="00122895"/>
    <w:rsid w:val="00123DC3"/>
    <w:rsid w:val="00124907"/>
    <w:rsid w:val="00125266"/>
    <w:rsid w:val="001276F0"/>
    <w:rsid w:val="00130552"/>
    <w:rsid w:val="00132B4D"/>
    <w:rsid w:val="00133BD0"/>
    <w:rsid w:val="001341AC"/>
    <w:rsid w:val="0013477E"/>
    <w:rsid w:val="001351CD"/>
    <w:rsid w:val="0013588C"/>
    <w:rsid w:val="0013605A"/>
    <w:rsid w:val="0013633E"/>
    <w:rsid w:val="00136683"/>
    <w:rsid w:val="00140268"/>
    <w:rsid w:val="001440FB"/>
    <w:rsid w:val="00145B41"/>
    <w:rsid w:val="00145D99"/>
    <w:rsid w:val="00147558"/>
    <w:rsid w:val="00147622"/>
    <w:rsid w:val="00150878"/>
    <w:rsid w:val="00150A0F"/>
    <w:rsid w:val="0015127B"/>
    <w:rsid w:val="0015163F"/>
    <w:rsid w:val="001526B6"/>
    <w:rsid w:val="00152DC1"/>
    <w:rsid w:val="00152FF8"/>
    <w:rsid w:val="00155F46"/>
    <w:rsid w:val="001600E4"/>
    <w:rsid w:val="00162D28"/>
    <w:rsid w:val="00164AE9"/>
    <w:rsid w:val="00164D7A"/>
    <w:rsid w:val="00164F53"/>
    <w:rsid w:val="001666AD"/>
    <w:rsid w:val="001666EA"/>
    <w:rsid w:val="001714B8"/>
    <w:rsid w:val="00171DA8"/>
    <w:rsid w:val="00173664"/>
    <w:rsid w:val="00173B93"/>
    <w:rsid w:val="001751E2"/>
    <w:rsid w:val="00180E0A"/>
    <w:rsid w:val="00180ECD"/>
    <w:rsid w:val="001835E4"/>
    <w:rsid w:val="00184440"/>
    <w:rsid w:val="00184F54"/>
    <w:rsid w:val="001916AD"/>
    <w:rsid w:val="00191CC5"/>
    <w:rsid w:val="00192FD4"/>
    <w:rsid w:val="00196C65"/>
    <w:rsid w:val="001A021F"/>
    <w:rsid w:val="001A028E"/>
    <w:rsid w:val="001A0973"/>
    <w:rsid w:val="001A0B0D"/>
    <w:rsid w:val="001A2315"/>
    <w:rsid w:val="001A6173"/>
    <w:rsid w:val="001A707A"/>
    <w:rsid w:val="001B0CAC"/>
    <w:rsid w:val="001B1DD4"/>
    <w:rsid w:val="001B2E7B"/>
    <w:rsid w:val="001B31A1"/>
    <w:rsid w:val="001B3477"/>
    <w:rsid w:val="001B37C5"/>
    <w:rsid w:val="001B5B74"/>
    <w:rsid w:val="001B6AF4"/>
    <w:rsid w:val="001B7A4C"/>
    <w:rsid w:val="001C0A6D"/>
    <w:rsid w:val="001C0FE7"/>
    <w:rsid w:val="001C1D0B"/>
    <w:rsid w:val="001C2407"/>
    <w:rsid w:val="001C3032"/>
    <w:rsid w:val="001C4A50"/>
    <w:rsid w:val="001C5529"/>
    <w:rsid w:val="001C5A70"/>
    <w:rsid w:val="001C6043"/>
    <w:rsid w:val="001C6F48"/>
    <w:rsid w:val="001C73B6"/>
    <w:rsid w:val="001C76DE"/>
    <w:rsid w:val="001D13E5"/>
    <w:rsid w:val="001D3D8D"/>
    <w:rsid w:val="001D4E39"/>
    <w:rsid w:val="001D4FA1"/>
    <w:rsid w:val="001D6B09"/>
    <w:rsid w:val="001E05AC"/>
    <w:rsid w:val="001E1D76"/>
    <w:rsid w:val="001E2063"/>
    <w:rsid w:val="001E29D8"/>
    <w:rsid w:val="001F0CA6"/>
    <w:rsid w:val="001F148B"/>
    <w:rsid w:val="001F3BF2"/>
    <w:rsid w:val="001F43CE"/>
    <w:rsid w:val="001F4B70"/>
    <w:rsid w:val="001F53BE"/>
    <w:rsid w:val="00200179"/>
    <w:rsid w:val="00200951"/>
    <w:rsid w:val="00201DF7"/>
    <w:rsid w:val="002047C3"/>
    <w:rsid w:val="00207989"/>
    <w:rsid w:val="00210C96"/>
    <w:rsid w:val="00211A45"/>
    <w:rsid w:val="00211FF8"/>
    <w:rsid w:val="00212C2A"/>
    <w:rsid w:val="00213AAA"/>
    <w:rsid w:val="00214678"/>
    <w:rsid w:val="00217275"/>
    <w:rsid w:val="002208A3"/>
    <w:rsid w:val="00220A74"/>
    <w:rsid w:val="00222A39"/>
    <w:rsid w:val="00222A54"/>
    <w:rsid w:val="00222F18"/>
    <w:rsid w:val="00223190"/>
    <w:rsid w:val="002233C4"/>
    <w:rsid w:val="002235ED"/>
    <w:rsid w:val="00224086"/>
    <w:rsid w:val="00225249"/>
    <w:rsid w:val="002252E8"/>
    <w:rsid w:val="00230635"/>
    <w:rsid w:val="0023131B"/>
    <w:rsid w:val="00231847"/>
    <w:rsid w:val="00232628"/>
    <w:rsid w:val="0023276F"/>
    <w:rsid w:val="002334FD"/>
    <w:rsid w:val="00233E75"/>
    <w:rsid w:val="00234FE5"/>
    <w:rsid w:val="00235027"/>
    <w:rsid w:val="0023518F"/>
    <w:rsid w:val="0023626B"/>
    <w:rsid w:val="002379B7"/>
    <w:rsid w:val="00240102"/>
    <w:rsid w:val="0024186F"/>
    <w:rsid w:val="00242463"/>
    <w:rsid w:val="00242EB9"/>
    <w:rsid w:val="00243062"/>
    <w:rsid w:val="0024311B"/>
    <w:rsid w:val="00243DE7"/>
    <w:rsid w:val="002452C0"/>
    <w:rsid w:val="002456BF"/>
    <w:rsid w:val="00245E1E"/>
    <w:rsid w:val="00250875"/>
    <w:rsid w:val="00250D58"/>
    <w:rsid w:val="0025112A"/>
    <w:rsid w:val="00252A02"/>
    <w:rsid w:val="00252EDF"/>
    <w:rsid w:val="00254279"/>
    <w:rsid w:val="0025702B"/>
    <w:rsid w:val="00260680"/>
    <w:rsid w:val="00260851"/>
    <w:rsid w:val="00261285"/>
    <w:rsid w:val="002615DA"/>
    <w:rsid w:val="002635FB"/>
    <w:rsid w:val="0026459D"/>
    <w:rsid w:val="002647C7"/>
    <w:rsid w:val="00264923"/>
    <w:rsid w:val="00265355"/>
    <w:rsid w:val="00266041"/>
    <w:rsid w:val="00267C63"/>
    <w:rsid w:val="00267E5E"/>
    <w:rsid w:val="00270C38"/>
    <w:rsid w:val="00270FDD"/>
    <w:rsid w:val="00273159"/>
    <w:rsid w:val="00273737"/>
    <w:rsid w:val="00277B70"/>
    <w:rsid w:val="00277EC7"/>
    <w:rsid w:val="00282207"/>
    <w:rsid w:val="00285012"/>
    <w:rsid w:val="00285A2B"/>
    <w:rsid w:val="00286B4E"/>
    <w:rsid w:val="00287677"/>
    <w:rsid w:val="002906F7"/>
    <w:rsid w:val="0029128A"/>
    <w:rsid w:val="00291515"/>
    <w:rsid w:val="0029311A"/>
    <w:rsid w:val="00293C7D"/>
    <w:rsid w:val="00293D10"/>
    <w:rsid w:val="00295068"/>
    <w:rsid w:val="002950A2"/>
    <w:rsid w:val="0029577C"/>
    <w:rsid w:val="00296961"/>
    <w:rsid w:val="00296B5D"/>
    <w:rsid w:val="00297264"/>
    <w:rsid w:val="002974C6"/>
    <w:rsid w:val="00297C70"/>
    <w:rsid w:val="002A01E8"/>
    <w:rsid w:val="002A1920"/>
    <w:rsid w:val="002A1FFE"/>
    <w:rsid w:val="002A5010"/>
    <w:rsid w:val="002A63A0"/>
    <w:rsid w:val="002A74F6"/>
    <w:rsid w:val="002B0AEA"/>
    <w:rsid w:val="002B12F2"/>
    <w:rsid w:val="002B18C3"/>
    <w:rsid w:val="002B256C"/>
    <w:rsid w:val="002B2CC7"/>
    <w:rsid w:val="002B3332"/>
    <w:rsid w:val="002B37D3"/>
    <w:rsid w:val="002B3E37"/>
    <w:rsid w:val="002B7418"/>
    <w:rsid w:val="002B7952"/>
    <w:rsid w:val="002C02B2"/>
    <w:rsid w:val="002C0C09"/>
    <w:rsid w:val="002C16EA"/>
    <w:rsid w:val="002C206C"/>
    <w:rsid w:val="002C2CC5"/>
    <w:rsid w:val="002D1505"/>
    <w:rsid w:val="002D25A8"/>
    <w:rsid w:val="002D38D8"/>
    <w:rsid w:val="002D7232"/>
    <w:rsid w:val="002D73A6"/>
    <w:rsid w:val="002E1FA3"/>
    <w:rsid w:val="002E553D"/>
    <w:rsid w:val="002E7397"/>
    <w:rsid w:val="002E7437"/>
    <w:rsid w:val="002E77A5"/>
    <w:rsid w:val="002E7FC5"/>
    <w:rsid w:val="002F0620"/>
    <w:rsid w:val="002F0986"/>
    <w:rsid w:val="002F23F7"/>
    <w:rsid w:val="002F3EE0"/>
    <w:rsid w:val="002F5F71"/>
    <w:rsid w:val="002F5F8C"/>
    <w:rsid w:val="002F6308"/>
    <w:rsid w:val="00300D8F"/>
    <w:rsid w:val="00303C99"/>
    <w:rsid w:val="0031093C"/>
    <w:rsid w:val="00312657"/>
    <w:rsid w:val="00314031"/>
    <w:rsid w:val="00321223"/>
    <w:rsid w:val="00321F72"/>
    <w:rsid w:val="0032352A"/>
    <w:rsid w:val="00326283"/>
    <w:rsid w:val="0032736E"/>
    <w:rsid w:val="003273BA"/>
    <w:rsid w:val="0032741D"/>
    <w:rsid w:val="003310E3"/>
    <w:rsid w:val="003312BE"/>
    <w:rsid w:val="00333921"/>
    <w:rsid w:val="00335C21"/>
    <w:rsid w:val="00336615"/>
    <w:rsid w:val="0034186E"/>
    <w:rsid w:val="0034319A"/>
    <w:rsid w:val="00343A0C"/>
    <w:rsid w:val="003445A2"/>
    <w:rsid w:val="003461E7"/>
    <w:rsid w:val="00347BC9"/>
    <w:rsid w:val="0035072C"/>
    <w:rsid w:val="003514CC"/>
    <w:rsid w:val="00351FB6"/>
    <w:rsid w:val="0035278B"/>
    <w:rsid w:val="003530C5"/>
    <w:rsid w:val="003543CC"/>
    <w:rsid w:val="00354AC2"/>
    <w:rsid w:val="0035576E"/>
    <w:rsid w:val="00356222"/>
    <w:rsid w:val="00356E63"/>
    <w:rsid w:val="0036045C"/>
    <w:rsid w:val="00360DE0"/>
    <w:rsid w:val="00361A48"/>
    <w:rsid w:val="00361B50"/>
    <w:rsid w:val="00362F86"/>
    <w:rsid w:val="00363A69"/>
    <w:rsid w:val="003650DB"/>
    <w:rsid w:val="0036585F"/>
    <w:rsid w:val="00365DE0"/>
    <w:rsid w:val="0036633C"/>
    <w:rsid w:val="00370622"/>
    <w:rsid w:val="003706DC"/>
    <w:rsid w:val="00371820"/>
    <w:rsid w:val="003719CF"/>
    <w:rsid w:val="00372097"/>
    <w:rsid w:val="00372BCD"/>
    <w:rsid w:val="003746FE"/>
    <w:rsid w:val="00375677"/>
    <w:rsid w:val="0037617B"/>
    <w:rsid w:val="00376B5E"/>
    <w:rsid w:val="00380D4A"/>
    <w:rsid w:val="003830D7"/>
    <w:rsid w:val="00383587"/>
    <w:rsid w:val="00385064"/>
    <w:rsid w:val="003850B4"/>
    <w:rsid w:val="0038576C"/>
    <w:rsid w:val="00390ED3"/>
    <w:rsid w:val="00391E3D"/>
    <w:rsid w:val="00391FE4"/>
    <w:rsid w:val="00392B60"/>
    <w:rsid w:val="00393814"/>
    <w:rsid w:val="003958CA"/>
    <w:rsid w:val="0039603E"/>
    <w:rsid w:val="003976AC"/>
    <w:rsid w:val="0039773E"/>
    <w:rsid w:val="00397A45"/>
    <w:rsid w:val="003A020B"/>
    <w:rsid w:val="003A4833"/>
    <w:rsid w:val="003A4DC9"/>
    <w:rsid w:val="003A55AC"/>
    <w:rsid w:val="003A6853"/>
    <w:rsid w:val="003A7208"/>
    <w:rsid w:val="003A7F9A"/>
    <w:rsid w:val="003B2D57"/>
    <w:rsid w:val="003B400E"/>
    <w:rsid w:val="003B5692"/>
    <w:rsid w:val="003B5C55"/>
    <w:rsid w:val="003B5CE9"/>
    <w:rsid w:val="003B77E8"/>
    <w:rsid w:val="003B78FE"/>
    <w:rsid w:val="003C31D2"/>
    <w:rsid w:val="003C4C00"/>
    <w:rsid w:val="003C4CCD"/>
    <w:rsid w:val="003C5150"/>
    <w:rsid w:val="003C5FB2"/>
    <w:rsid w:val="003C78DF"/>
    <w:rsid w:val="003D2084"/>
    <w:rsid w:val="003D231B"/>
    <w:rsid w:val="003D2880"/>
    <w:rsid w:val="003D2B91"/>
    <w:rsid w:val="003D4DE6"/>
    <w:rsid w:val="003D5E44"/>
    <w:rsid w:val="003D6317"/>
    <w:rsid w:val="003D7121"/>
    <w:rsid w:val="003D7291"/>
    <w:rsid w:val="003E0DDB"/>
    <w:rsid w:val="003E2F69"/>
    <w:rsid w:val="003E4068"/>
    <w:rsid w:val="003E5267"/>
    <w:rsid w:val="003E5384"/>
    <w:rsid w:val="003E605F"/>
    <w:rsid w:val="003E650A"/>
    <w:rsid w:val="003E6B73"/>
    <w:rsid w:val="003E6F82"/>
    <w:rsid w:val="003F101A"/>
    <w:rsid w:val="003F3DDB"/>
    <w:rsid w:val="003F5923"/>
    <w:rsid w:val="00400605"/>
    <w:rsid w:val="0040096D"/>
    <w:rsid w:val="00401801"/>
    <w:rsid w:val="004029D9"/>
    <w:rsid w:val="00403B04"/>
    <w:rsid w:val="00405D1B"/>
    <w:rsid w:val="00406F04"/>
    <w:rsid w:val="00407166"/>
    <w:rsid w:val="004072F8"/>
    <w:rsid w:val="004077EB"/>
    <w:rsid w:val="004113F3"/>
    <w:rsid w:val="00413384"/>
    <w:rsid w:val="004166E9"/>
    <w:rsid w:val="00417A46"/>
    <w:rsid w:val="00417C59"/>
    <w:rsid w:val="0042074B"/>
    <w:rsid w:val="00420F21"/>
    <w:rsid w:val="0042193C"/>
    <w:rsid w:val="0042257C"/>
    <w:rsid w:val="004245C2"/>
    <w:rsid w:val="00424BAA"/>
    <w:rsid w:val="00425E5C"/>
    <w:rsid w:val="00425F6D"/>
    <w:rsid w:val="0042721A"/>
    <w:rsid w:val="00427DD7"/>
    <w:rsid w:val="00430324"/>
    <w:rsid w:val="00431C67"/>
    <w:rsid w:val="00437206"/>
    <w:rsid w:val="00437A43"/>
    <w:rsid w:val="00440789"/>
    <w:rsid w:val="00440793"/>
    <w:rsid w:val="00440C65"/>
    <w:rsid w:val="00440DEE"/>
    <w:rsid w:val="004440B6"/>
    <w:rsid w:val="00444C28"/>
    <w:rsid w:val="00450D85"/>
    <w:rsid w:val="00451B34"/>
    <w:rsid w:val="00453321"/>
    <w:rsid w:val="00453E99"/>
    <w:rsid w:val="0046167B"/>
    <w:rsid w:val="00461EFA"/>
    <w:rsid w:val="004639D1"/>
    <w:rsid w:val="00464415"/>
    <w:rsid w:val="0046511B"/>
    <w:rsid w:val="00465190"/>
    <w:rsid w:val="004653FA"/>
    <w:rsid w:val="0046640A"/>
    <w:rsid w:val="004664A5"/>
    <w:rsid w:val="00467CEA"/>
    <w:rsid w:val="00467D64"/>
    <w:rsid w:val="004705CB"/>
    <w:rsid w:val="00471E14"/>
    <w:rsid w:val="00472A93"/>
    <w:rsid w:val="004737DC"/>
    <w:rsid w:val="00473BDE"/>
    <w:rsid w:val="00475410"/>
    <w:rsid w:val="00476397"/>
    <w:rsid w:val="00476B0B"/>
    <w:rsid w:val="00477301"/>
    <w:rsid w:val="0047775F"/>
    <w:rsid w:val="00480F97"/>
    <w:rsid w:val="00481197"/>
    <w:rsid w:val="00481735"/>
    <w:rsid w:val="00481805"/>
    <w:rsid w:val="00482F34"/>
    <w:rsid w:val="00484AD9"/>
    <w:rsid w:val="00486579"/>
    <w:rsid w:val="00486FD4"/>
    <w:rsid w:val="0048765A"/>
    <w:rsid w:val="0049059A"/>
    <w:rsid w:val="00493771"/>
    <w:rsid w:val="004949B0"/>
    <w:rsid w:val="00497DEB"/>
    <w:rsid w:val="004A1BE0"/>
    <w:rsid w:val="004A2378"/>
    <w:rsid w:val="004A3DFA"/>
    <w:rsid w:val="004A6CEE"/>
    <w:rsid w:val="004A6E60"/>
    <w:rsid w:val="004B0565"/>
    <w:rsid w:val="004B05C5"/>
    <w:rsid w:val="004B1BBC"/>
    <w:rsid w:val="004B2484"/>
    <w:rsid w:val="004B2570"/>
    <w:rsid w:val="004B3BEB"/>
    <w:rsid w:val="004B755B"/>
    <w:rsid w:val="004C1CF3"/>
    <w:rsid w:val="004C35AE"/>
    <w:rsid w:val="004C46C2"/>
    <w:rsid w:val="004C4853"/>
    <w:rsid w:val="004C4E67"/>
    <w:rsid w:val="004C5EB8"/>
    <w:rsid w:val="004C6172"/>
    <w:rsid w:val="004C61D0"/>
    <w:rsid w:val="004C7A35"/>
    <w:rsid w:val="004C7D31"/>
    <w:rsid w:val="004D08C9"/>
    <w:rsid w:val="004D0B55"/>
    <w:rsid w:val="004D24AB"/>
    <w:rsid w:val="004D3B5E"/>
    <w:rsid w:val="004D4CBF"/>
    <w:rsid w:val="004D5A08"/>
    <w:rsid w:val="004D6A6F"/>
    <w:rsid w:val="004E0ADD"/>
    <w:rsid w:val="004E0AF3"/>
    <w:rsid w:val="004E53A1"/>
    <w:rsid w:val="004E5525"/>
    <w:rsid w:val="004E5E00"/>
    <w:rsid w:val="004E6278"/>
    <w:rsid w:val="004E6CC7"/>
    <w:rsid w:val="004E7749"/>
    <w:rsid w:val="004F1132"/>
    <w:rsid w:val="004F4580"/>
    <w:rsid w:val="004F67A9"/>
    <w:rsid w:val="004F6B6D"/>
    <w:rsid w:val="005006F3"/>
    <w:rsid w:val="00502415"/>
    <w:rsid w:val="00502614"/>
    <w:rsid w:val="0050367A"/>
    <w:rsid w:val="005039AE"/>
    <w:rsid w:val="00504AE7"/>
    <w:rsid w:val="00507C83"/>
    <w:rsid w:val="00510A6B"/>
    <w:rsid w:val="0051115E"/>
    <w:rsid w:val="005114AB"/>
    <w:rsid w:val="00511DC8"/>
    <w:rsid w:val="0051408F"/>
    <w:rsid w:val="005154EE"/>
    <w:rsid w:val="005155B9"/>
    <w:rsid w:val="00515CB4"/>
    <w:rsid w:val="00516DBD"/>
    <w:rsid w:val="00522A4B"/>
    <w:rsid w:val="00523467"/>
    <w:rsid w:val="00523E56"/>
    <w:rsid w:val="00525B23"/>
    <w:rsid w:val="005261FD"/>
    <w:rsid w:val="0052675D"/>
    <w:rsid w:val="00526EB2"/>
    <w:rsid w:val="005279FF"/>
    <w:rsid w:val="00531BED"/>
    <w:rsid w:val="0053273F"/>
    <w:rsid w:val="00532962"/>
    <w:rsid w:val="00533AEA"/>
    <w:rsid w:val="005411D7"/>
    <w:rsid w:val="00541407"/>
    <w:rsid w:val="005423D7"/>
    <w:rsid w:val="00543FBF"/>
    <w:rsid w:val="0054567B"/>
    <w:rsid w:val="0054608D"/>
    <w:rsid w:val="005466A9"/>
    <w:rsid w:val="00551D0E"/>
    <w:rsid w:val="0055205C"/>
    <w:rsid w:val="00552721"/>
    <w:rsid w:val="00552952"/>
    <w:rsid w:val="00552A21"/>
    <w:rsid w:val="00554BF0"/>
    <w:rsid w:val="0055666C"/>
    <w:rsid w:val="005579AA"/>
    <w:rsid w:val="005618A5"/>
    <w:rsid w:val="00561B78"/>
    <w:rsid w:val="00562402"/>
    <w:rsid w:val="00567022"/>
    <w:rsid w:val="005705A3"/>
    <w:rsid w:val="005713ED"/>
    <w:rsid w:val="00571655"/>
    <w:rsid w:val="00572B4B"/>
    <w:rsid w:val="00573F11"/>
    <w:rsid w:val="00574C56"/>
    <w:rsid w:val="00580F86"/>
    <w:rsid w:val="00581B65"/>
    <w:rsid w:val="00584224"/>
    <w:rsid w:val="00584391"/>
    <w:rsid w:val="00586433"/>
    <w:rsid w:val="00586656"/>
    <w:rsid w:val="0059072E"/>
    <w:rsid w:val="00590B47"/>
    <w:rsid w:val="00592AC3"/>
    <w:rsid w:val="0059381A"/>
    <w:rsid w:val="00593EF9"/>
    <w:rsid w:val="00595F7D"/>
    <w:rsid w:val="00597779"/>
    <w:rsid w:val="005A5B1E"/>
    <w:rsid w:val="005A601D"/>
    <w:rsid w:val="005A7EA3"/>
    <w:rsid w:val="005B1DB9"/>
    <w:rsid w:val="005B1E91"/>
    <w:rsid w:val="005B341F"/>
    <w:rsid w:val="005B3928"/>
    <w:rsid w:val="005B405A"/>
    <w:rsid w:val="005B676A"/>
    <w:rsid w:val="005C1D16"/>
    <w:rsid w:val="005C2F95"/>
    <w:rsid w:val="005C3AC2"/>
    <w:rsid w:val="005C4C3B"/>
    <w:rsid w:val="005C5E93"/>
    <w:rsid w:val="005C5EC5"/>
    <w:rsid w:val="005C613C"/>
    <w:rsid w:val="005C7728"/>
    <w:rsid w:val="005D4437"/>
    <w:rsid w:val="005D4ED2"/>
    <w:rsid w:val="005D5092"/>
    <w:rsid w:val="005D68D2"/>
    <w:rsid w:val="005D7195"/>
    <w:rsid w:val="005D78F9"/>
    <w:rsid w:val="005E095C"/>
    <w:rsid w:val="005E235E"/>
    <w:rsid w:val="005E23F3"/>
    <w:rsid w:val="005E27E6"/>
    <w:rsid w:val="005E4957"/>
    <w:rsid w:val="005E676C"/>
    <w:rsid w:val="005F1295"/>
    <w:rsid w:val="005F198E"/>
    <w:rsid w:val="005F1F89"/>
    <w:rsid w:val="005F3948"/>
    <w:rsid w:val="005F7C79"/>
    <w:rsid w:val="00601D08"/>
    <w:rsid w:val="0060460C"/>
    <w:rsid w:val="00605A44"/>
    <w:rsid w:val="00606BAC"/>
    <w:rsid w:val="00610C81"/>
    <w:rsid w:val="006116F6"/>
    <w:rsid w:val="00612C79"/>
    <w:rsid w:val="00613371"/>
    <w:rsid w:val="006140D3"/>
    <w:rsid w:val="00614379"/>
    <w:rsid w:val="006145F4"/>
    <w:rsid w:val="00615EF1"/>
    <w:rsid w:val="00617C93"/>
    <w:rsid w:val="006205D1"/>
    <w:rsid w:val="006258F1"/>
    <w:rsid w:val="00625A8B"/>
    <w:rsid w:val="00631668"/>
    <w:rsid w:val="00631A2D"/>
    <w:rsid w:val="00632396"/>
    <w:rsid w:val="00633752"/>
    <w:rsid w:val="00633DBD"/>
    <w:rsid w:val="006351F8"/>
    <w:rsid w:val="0063676F"/>
    <w:rsid w:val="006368CB"/>
    <w:rsid w:val="00636E98"/>
    <w:rsid w:val="00637075"/>
    <w:rsid w:val="00637B92"/>
    <w:rsid w:val="0064170D"/>
    <w:rsid w:val="006417E5"/>
    <w:rsid w:val="006419D6"/>
    <w:rsid w:val="0064303E"/>
    <w:rsid w:val="00651F37"/>
    <w:rsid w:val="00652CA7"/>
    <w:rsid w:val="00655038"/>
    <w:rsid w:val="00655E3A"/>
    <w:rsid w:val="006565F6"/>
    <w:rsid w:val="00656641"/>
    <w:rsid w:val="00657A1F"/>
    <w:rsid w:val="00657B1D"/>
    <w:rsid w:val="00660174"/>
    <w:rsid w:val="00662A0C"/>
    <w:rsid w:val="00662BC0"/>
    <w:rsid w:val="00663A5F"/>
    <w:rsid w:val="00664D2E"/>
    <w:rsid w:val="0066653E"/>
    <w:rsid w:val="0066662E"/>
    <w:rsid w:val="00666A99"/>
    <w:rsid w:val="006672FA"/>
    <w:rsid w:val="0066734D"/>
    <w:rsid w:val="00670D9B"/>
    <w:rsid w:val="00674F81"/>
    <w:rsid w:val="00675E8C"/>
    <w:rsid w:val="0067646B"/>
    <w:rsid w:val="00676E91"/>
    <w:rsid w:val="00677148"/>
    <w:rsid w:val="00677263"/>
    <w:rsid w:val="00677325"/>
    <w:rsid w:val="00677347"/>
    <w:rsid w:val="00680274"/>
    <w:rsid w:val="006808ED"/>
    <w:rsid w:val="0068136F"/>
    <w:rsid w:val="0068193C"/>
    <w:rsid w:val="00681BDF"/>
    <w:rsid w:val="00685814"/>
    <w:rsid w:val="00687D3D"/>
    <w:rsid w:val="006916EC"/>
    <w:rsid w:val="00694BE8"/>
    <w:rsid w:val="00694CD7"/>
    <w:rsid w:val="006959D5"/>
    <w:rsid w:val="00696837"/>
    <w:rsid w:val="006975AE"/>
    <w:rsid w:val="006A2ED3"/>
    <w:rsid w:val="006A62CA"/>
    <w:rsid w:val="006A71B8"/>
    <w:rsid w:val="006A74F9"/>
    <w:rsid w:val="006B01F9"/>
    <w:rsid w:val="006B7A7D"/>
    <w:rsid w:val="006C10EB"/>
    <w:rsid w:val="006C137D"/>
    <w:rsid w:val="006C150A"/>
    <w:rsid w:val="006C1AE0"/>
    <w:rsid w:val="006C2DBE"/>
    <w:rsid w:val="006C3103"/>
    <w:rsid w:val="006C4636"/>
    <w:rsid w:val="006C51DB"/>
    <w:rsid w:val="006C5D66"/>
    <w:rsid w:val="006C7BA2"/>
    <w:rsid w:val="006D234D"/>
    <w:rsid w:val="006D2C5A"/>
    <w:rsid w:val="006D3392"/>
    <w:rsid w:val="006D7B21"/>
    <w:rsid w:val="006E0515"/>
    <w:rsid w:val="006E06B6"/>
    <w:rsid w:val="006E17AB"/>
    <w:rsid w:val="006E28A4"/>
    <w:rsid w:val="006E29C1"/>
    <w:rsid w:val="006E3673"/>
    <w:rsid w:val="006E3BCA"/>
    <w:rsid w:val="006E4F07"/>
    <w:rsid w:val="006E4F0C"/>
    <w:rsid w:val="006E504D"/>
    <w:rsid w:val="006E771C"/>
    <w:rsid w:val="006E7BD2"/>
    <w:rsid w:val="006F1521"/>
    <w:rsid w:val="006F30EA"/>
    <w:rsid w:val="006F40C8"/>
    <w:rsid w:val="006F5BA8"/>
    <w:rsid w:val="006F60A3"/>
    <w:rsid w:val="006F67DF"/>
    <w:rsid w:val="006F6B5C"/>
    <w:rsid w:val="006F76E0"/>
    <w:rsid w:val="00700D34"/>
    <w:rsid w:val="00701B28"/>
    <w:rsid w:val="0070201C"/>
    <w:rsid w:val="00702C5F"/>
    <w:rsid w:val="00705411"/>
    <w:rsid w:val="00705EA9"/>
    <w:rsid w:val="00706BC1"/>
    <w:rsid w:val="00706D31"/>
    <w:rsid w:val="00707E32"/>
    <w:rsid w:val="007101E3"/>
    <w:rsid w:val="00710E8E"/>
    <w:rsid w:val="007126D7"/>
    <w:rsid w:val="007145B2"/>
    <w:rsid w:val="007157F0"/>
    <w:rsid w:val="00716253"/>
    <w:rsid w:val="007173FB"/>
    <w:rsid w:val="007174B3"/>
    <w:rsid w:val="0071775A"/>
    <w:rsid w:val="00721D50"/>
    <w:rsid w:val="0072214D"/>
    <w:rsid w:val="007223AE"/>
    <w:rsid w:val="00726450"/>
    <w:rsid w:val="00727B87"/>
    <w:rsid w:val="00727F9D"/>
    <w:rsid w:val="00732FA7"/>
    <w:rsid w:val="00734D75"/>
    <w:rsid w:val="00735C94"/>
    <w:rsid w:val="0073742C"/>
    <w:rsid w:val="00737969"/>
    <w:rsid w:val="00741311"/>
    <w:rsid w:val="0074162E"/>
    <w:rsid w:val="00742B71"/>
    <w:rsid w:val="00742D7E"/>
    <w:rsid w:val="00743C51"/>
    <w:rsid w:val="007465E0"/>
    <w:rsid w:val="00747902"/>
    <w:rsid w:val="00750F9E"/>
    <w:rsid w:val="007524E3"/>
    <w:rsid w:val="0075276C"/>
    <w:rsid w:val="00753406"/>
    <w:rsid w:val="00754A43"/>
    <w:rsid w:val="00754BCD"/>
    <w:rsid w:val="00761B4C"/>
    <w:rsid w:val="00762760"/>
    <w:rsid w:val="00762E54"/>
    <w:rsid w:val="00764CC0"/>
    <w:rsid w:val="00772D1E"/>
    <w:rsid w:val="00772E4C"/>
    <w:rsid w:val="007759EC"/>
    <w:rsid w:val="00777984"/>
    <w:rsid w:val="00777F05"/>
    <w:rsid w:val="00780A6E"/>
    <w:rsid w:val="00780BFD"/>
    <w:rsid w:val="007822E1"/>
    <w:rsid w:val="00782983"/>
    <w:rsid w:val="007844E0"/>
    <w:rsid w:val="00784647"/>
    <w:rsid w:val="00785109"/>
    <w:rsid w:val="00790661"/>
    <w:rsid w:val="00790671"/>
    <w:rsid w:val="00790913"/>
    <w:rsid w:val="00790B54"/>
    <w:rsid w:val="0079112F"/>
    <w:rsid w:val="007923A8"/>
    <w:rsid w:val="00794447"/>
    <w:rsid w:val="00794AD3"/>
    <w:rsid w:val="00797F82"/>
    <w:rsid w:val="007A012E"/>
    <w:rsid w:val="007A1792"/>
    <w:rsid w:val="007A17B3"/>
    <w:rsid w:val="007A7AA8"/>
    <w:rsid w:val="007B0418"/>
    <w:rsid w:val="007B1AD7"/>
    <w:rsid w:val="007B22AE"/>
    <w:rsid w:val="007B22FB"/>
    <w:rsid w:val="007B249B"/>
    <w:rsid w:val="007B2FBB"/>
    <w:rsid w:val="007B51D5"/>
    <w:rsid w:val="007B5825"/>
    <w:rsid w:val="007B699A"/>
    <w:rsid w:val="007B6D1E"/>
    <w:rsid w:val="007B73A0"/>
    <w:rsid w:val="007C04EE"/>
    <w:rsid w:val="007C0BD3"/>
    <w:rsid w:val="007C21DE"/>
    <w:rsid w:val="007C3123"/>
    <w:rsid w:val="007C4112"/>
    <w:rsid w:val="007C5FC9"/>
    <w:rsid w:val="007C77F2"/>
    <w:rsid w:val="007C7940"/>
    <w:rsid w:val="007D0C8B"/>
    <w:rsid w:val="007D148A"/>
    <w:rsid w:val="007D1626"/>
    <w:rsid w:val="007D6838"/>
    <w:rsid w:val="007E79F0"/>
    <w:rsid w:val="007F244F"/>
    <w:rsid w:val="007F3431"/>
    <w:rsid w:val="007F37B4"/>
    <w:rsid w:val="007F5926"/>
    <w:rsid w:val="007F7006"/>
    <w:rsid w:val="007F7CED"/>
    <w:rsid w:val="00800CB3"/>
    <w:rsid w:val="00802268"/>
    <w:rsid w:val="00802272"/>
    <w:rsid w:val="008038CF"/>
    <w:rsid w:val="008045BD"/>
    <w:rsid w:val="008047CC"/>
    <w:rsid w:val="00804946"/>
    <w:rsid w:val="00806C8A"/>
    <w:rsid w:val="00807867"/>
    <w:rsid w:val="008106F9"/>
    <w:rsid w:val="00810F01"/>
    <w:rsid w:val="00811A37"/>
    <w:rsid w:val="00814750"/>
    <w:rsid w:val="00814FEB"/>
    <w:rsid w:val="00815A91"/>
    <w:rsid w:val="00827042"/>
    <w:rsid w:val="00830824"/>
    <w:rsid w:val="00831254"/>
    <w:rsid w:val="00831610"/>
    <w:rsid w:val="00831FE3"/>
    <w:rsid w:val="00834357"/>
    <w:rsid w:val="00840E68"/>
    <w:rsid w:val="00840EC2"/>
    <w:rsid w:val="00841F84"/>
    <w:rsid w:val="00842FA5"/>
    <w:rsid w:val="00844191"/>
    <w:rsid w:val="0084480A"/>
    <w:rsid w:val="00845486"/>
    <w:rsid w:val="00845E62"/>
    <w:rsid w:val="00846939"/>
    <w:rsid w:val="00847DC3"/>
    <w:rsid w:val="00850D73"/>
    <w:rsid w:val="00852406"/>
    <w:rsid w:val="00852686"/>
    <w:rsid w:val="00853AFD"/>
    <w:rsid w:val="008546A0"/>
    <w:rsid w:val="00854DC0"/>
    <w:rsid w:val="00855D1B"/>
    <w:rsid w:val="0085641B"/>
    <w:rsid w:val="00857C04"/>
    <w:rsid w:val="00860CCB"/>
    <w:rsid w:val="0086172F"/>
    <w:rsid w:val="0086186E"/>
    <w:rsid w:val="00861CFE"/>
    <w:rsid w:val="00864004"/>
    <w:rsid w:val="00864957"/>
    <w:rsid w:val="00865EAC"/>
    <w:rsid w:val="00865F80"/>
    <w:rsid w:val="00866FD0"/>
    <w:rsid w:val="0086726F"/>
    <w:rsid w:val="00870C54"/>
    <w:rsid w:val="008731A0"/>
    <w:rsid w:val="00873B01"/>
    <w:rsid w:val="00876813"/>
    <w:rsid w:val="00876CB5"/>
    <w:rsid w:val="00876D2A"/>
    <w:rsid w:val="00877B05"/>
    <w:rsid w:val="0088005D"/>
    <w:rsid w:val="00880251"/>
    <w:rsid w:val="00882E35"/>
    <w:rsid w:val="008834FF"/>
    <w:rsid w:val="008838FF"/>
    <w:rsid w:val="008843EA"/>
    <w:rsid w:val="00884AD4"/>
    <w:rsid w:val="00884E4A"/>
    <w:rsid w:val="00885CB1"/>
    <w:rsid w:val="00886429"/>
    <w:rsid w:val="008866EB"/>
    <w:rsid w:val="00886737"/>
    <w:rsid w:val="0089106C"/>
    <w:rsid w:val="00891770"/>
    <w:rsid w:val="0089212E"/>
    <w:rsid w:val="008922AD"/>
    <w:rsid w:val="008923F4"/>
    <w:rsid w:val="00894707"/>
    <w:rsid w:val="008947CF"/>
    <w:rsid w:val="008953E3"/>
    <w:rsid w:val="00896B3E"/>
    <w:rsid w:val="00896D50"/>
    <w:rsid w:val="00897361"/>
    <w:rsid w:val="008A1B93"/>
    <w:rsid w:val="008A21E0"/>
    <w:rsid w:val="008A266A"/>
    <w:rsid w:val="008A28DE"/>
    <w:rsid w:val="008B0C21"/>
    <w:rsid w:val="008B2F7E"/>
    <w:rsid w:val="008B3166"/>
    <w:rsid w:val="008B39BC"/>
    <w:rsid w:val="008B3AE8"/>
    <w:rsid w:val="008B6852"/>
    <w:rsid w:val="008B6B2C"/>
    <w:rsid w:val="008C0CB8"/>
    <w:rsid w:val="008C2530"/>
    <w:rsid w:val="008C5486"/>
    <w:rsid w:val="008D008A"/>
    <w:rsid w:val="008D33DA"/>
    <w:rsid w:val="008D4595"/>
    <w:rsid w:val="008D4D5A"/>
    <w:rsid w:val="008D4DEF"/>
    <w:rsid w:val="008E067C"/>
    <w:rsid w:val="008E157D"/>
    <w:rsid w:val="008E182D"/>
    <w:rsid w:val="008E29B5"/>
    <w:rsid w:val="008E4880"/>
    <w:rsid w:val="008E4AEC"/>
    <w:rsid w:val="008E5B50"/>
    <w:rsid w:val="008E5B7F"/>
    <w:rsid w:val="008E6249"/>
    <w:rsid w:val="008E7A98"/>
    <w:rsid w:val="008F0248"/>
    <w:rsid w:val="008F0302"/>
    <w:rsid w:val="008F0E41"/>
    <w:rsid w:val="008F124D"/>
    <w:rsid w:val="008F1C1C"/>
    <w:rsid w:val="008F2175"/>
    <w:rsid w:val="008F2329"/>
    <w:rsid w:val="008F25F5"/>
    <w:rsid w:val="008F62BB"/>
    <w:rsid w:val="008F6C37"/>
    <w:rsid w:val="008F6D45"/>
    <w:rsid w:val="008F7479"/>
    <w:rsid w:val="008F7BBA"/>
    <w:rsid w:val="00901FBF"/>
    <w:rsid w:val="00904606"/>
    <w:rsid w:val="009063E7"/>
    <w:rsid w:val="00906422"/>
    <w:rsid w:val="00906E42"/>
    <w:rsid w:val="00907103"/>
    <w:rsid w:val="00911F3B"/>
    <w:rsid w:val="00912586"/>
    <w:rsid w:val="00913BB0"/>
    <w:rsid w:val="009145B9"/>
    <w:rsid w:val="009158D4"/>
    <w:rsid w:val="00920FDC"/>
    <w:rsid w:val="0092279A"/>
    <w:rsid w:val="00923D2B"/>
    <w:rsid w:val="009241B0"/>
    <w:rsid w:val="00924D04"/>
    <w:rsid w:val="00930009"/>
    <w:rsid w:val="00930935"/>
    <w:rsid w:val="009321E7"/>
    <w:rsid w:val="00934120"/>
    <w:rsid w:val="0093415D"/>
    <w:rsid w:val="00934194"/>
    <w:rsid w:val="009343E2"/>
    <w:rsid w:val="0093460D"/>
    <w:rsid w:val="00934ED2"/>
    <w:rsid w:val="00936C9F"/>
    <w:rsid w:val="00937162"/>
    <w:rsid w:val="00941068"/>
    <w:rsid w:val="009453D0"/>
    <w:rsid w:val="00945C3D"/>
    <w:rsid w:val="00946932"/>
    <w:rsid w:val="0094791E"/>
    <w:rsid w:val="009505BC"/>
    <w:rsid w:val="0095078C"/>
    <w:rsid w:val="00950B70"/>
    <w:rsid w:val="009515F5"/>
    <w:rsid w:val="00952A9D"/>
    <w:rsid w:val="009540D7"/>
    <w:rsid w:val="00954F04"/>
    <w:rsid w:val="00962F8E"/>
    <w:rsid w:val="0096310F"/>
    <w:rsid w:val="00963372"/>
    <w:rsid w:val="00963D6F"/>
    <w:rsid w:val="0096479B"/>
    <w:rsid w:val="00967B16"/>
    <w:rsid w:val="009718B0"/>
    <w:rsid w:val="00973E58"/>
    <w:rsid w:val="00973EC9"/>
    <w:rsid w:val="0097587D"/>
    <w:rsid w:val="009763A8"/>
    <w:rsid w:val="0097671A"/>
    <w:rsid w:val="00977E3B"/>
    <w:rsid w:val="00981F8A"/>
    <w:rsid w:val="00982D2E"/>
    <w:rsid w:val="009834E1"/>
    <w:rsid w:val="00983BF4"/>
    <w:rsid w:val="00985736"/>
    <w:rsid w:val="00987B1C"/>
    <w:rsid w:val="00987E34"/>
    <w:rsid w:val="0099001A"/>
    <w:rsid w:val="00990394"/>
    <w:rsid w:val="00990A3E"/>
    <w:rsid w:val="009938D2"/>
    <w:rsid w:val="00994CAD"/>
    <w:rsid w:val="009962D3"/>
    <w:rsid w:val="00996431"/>
    <w:rsid w:val="0099718D"/>
    <w:rsid w:val="00997AF1"/>
    <w:rsid w:val="009A1B87"/>
    <w:rsid w:val="009A3C90"/>
    <w:rsid w:val="009A42B7"/>
    <w:rsid w:val="009A6278"/>
    <w:rsid w:val="009B268E"/>
    <w:rsid w:val="009B2F6C"/>
    <w:rsid w:val="009B3A9D"/>
    <w:rsid w:val="009B6EDD"/>
    <w:rsid w:val="009C0027"/>
    <w:rsid w:val="009C01C7"/>
    <w:rsid w:val="009C1010"/>
    <w:rsid w:val="009C20F5"/>
    <w:rsid w:val="009C2209"/>
    <w:rsid w:val="009C47BF"/>
    <w:rsid w:val="009C66B3"/>
    <w:rsid w:val="009C707D"/>
    <w:rsid w:val="009C75A0"/>
    <w:rsid w:val="009C7EF7"/>
    <w:rsid w:val="009D0986"/>
    <w:rsid w:val="009D1CE1"/>
    <w:rsid w:val="009D3448"/>
    <w:rsid w:val="009D4226"/>
    <w:rsid w:val="009D5D65"/>
    <w:rsid w:val="009D6315"/>
    <w:rsid w:val="009E1254"/>
    <w:rsid w:val="009E4DE4"/>
    <w:rsid w:val="009E514E"/>
    <w:rsid w:val="009E5FFE"/>
    <w:rsid w:val="009E6857"/>
    <w:rsid w:val="009E73F5"/>
    <w:rsid w:val="009F0369"/>
    <w:rsid w:val="009F0F1E"/>
    <w:rsid w:val="009F1C83"/>
    <w:rsid w:val="009F1D21"/>
    <w:rsid w:val="009F4896"/>
    <w:rsid w:val="009F64D0"/>
    <w:rsid w:val="009F65B3"/>
    <w:rsid w:val="009F6A73"/>
    <w:rsid w:val="009F6F09"/>
    <w:rsid w:val="00A00093"/>
    <w:rsid w:val="00A00B7D"/>
    <w:rsid w:val="00A00C25"/>
    <w:rsid w:val="00A01F39"/>
    <w:rsid w:val="00A032A0"/>
    <w:rsid w:val="00A04BCB"/>
    <w:rsid w:val="00A05FAB"/>
    <w:rsid w:val="00A07008"/>
    <w:rsid w:val="00A075E0"/>
    <w:rsid w:val="00A07AD5"/>
    <w:rsid w:val="00A07F76"/>
    <w:rsid w:val="00A116C9"/>
    <w:rsid w:val="00A12340"/>
    <w:rsid w:val="00A1452D"/>
    <w:rsid w:val="00A14F90"/>
    <w:rsid w:val="00A15CEF"/>
    <w:rsid w:val="00A20AA5"/>
    <w:rsid w:val="00A20C47"/>
    <w:rsid w:val="00A212B9"/>
    <w:rsid w:val="00A229A1"/>
    <w:rsid w:val="00A23F43"/>
    <w:rsid w:val="00A27BF3"/>
    <w:rsid w:val="00A30162"/>
    <w:rsid w:val="00A306CC"/>
    <w:rsid w:val="00A31161"/>
    <w:rsid w:val="00A31203"/>
    <w:rsid w:val="00A321C2"/>
    <w:rsid w:val="00A32823"/>
    <w:rsid w:val="00A3532F"/>
    <w:rsid w:val="00A41176"/>
    <w:rsid w:val="00A412E2"/>
    <w:rsid w:val="00A41E2A"/>
    <w:rsid w:val="00A41FEB"/>
    <w:rsid w:val="00A42070"/>
    <w:rsid w:val="00A423B6"/>
    <w:rsid w:val="00A429EE"/>
    <w:rsid w:val="00A435A6"/>
    <w:rsid w:val="00A44C98"/>
    <w:rsid w:val="00A45073"/>
    <w:rsid w:val="00A457CA"/>
    <w:rsid w:val="00A459E2"/>
    <w:rsid w:val="00A51142"/>
    <w:rsid w:val="00A53C44"/>
    <w:rsid w:val="00A53CF4"/>
    <w:rsid w:val="00A61538"/>
    <w:rsid w:val="00A63D4C"/>
    <w:rsid w:val="00A64485"/>
    <w:rsid w:val="00A674A9"/>
    <w:rsid w:val="00A6762A"/>
    <w:rsid w:val="00A739AC"/>
    <w:rsid w:val="00A744CD"/>
    <w:rsid w:val="00A8165F"/>
    <w:rsid w:val="00A81EB0"/>
    <w:rsid w:val="00A82B91"/>
    <w:rsid w:val="00A8510C"/>
    <w:rsid w:val="00A85241"/>
    <w:rsid w:val="00A86B23"/>
    <w:rsid w:val="00A8763B"/>
    <w:rsid w:val="00A90E20"/>
    <w:rsid w:val="00A91857"/>
    <w:rsid w:val="00A91BF3"/>
    <w:rsid w:val="00A92788"/>
    <w:rsid w:val="00A93AF9"/>
    <w:rsid w:val="00AA12F7"/>
    <w:rsid w:val="00AA1669"/>
    <w:rsid w:val="00AA167B"/>
    <w:rsid w:val="00AA1D69"/>
    <w:rsid w:val="00AA21B5"/>
    <w:rsid w:val="00AA4980"/>
    <w:rsid w:val="00AA5B75"/>
    <w:rsid w:val="00AA62D4"/>
    <w:rsid w:val="00AA70F9"/>
    <w:rsid w:val="00AB1277"/>
    <w:rsid w:val="00AB1618"/>
    <w:rsid w:val="00AB1C7E"/>
    <w:rsid w:val="00AB1F71"/>
    <w:rsid w:val="00AB2646"/>
    <w:rsid w:val="00AB27ED"/>
    <w:rsid w:val="00AB32AA"/>
    <w:rsid w:val="00AB3478"/>
    <w:rsid w:val="00AB47CB"/>
    <w:rsid w:val="00AB485D"/>
    <w:rsid w:val="00AB5229"/>
    <w:rsid w:val="00AC000B"/>
    <w:rsid w:val="00AC05BA"/>
    <w:rsid w:val="00AC1960"/>
    <w:rsid w:val="00AC2F12"/>
    <w:rsid w:val="00AC4743"/>
    <w:rsid w:val="00AC52CC"/>
    <w:rsid w:val="00AD0E52"/>
    <w:rsid w:val="00AD0E62"/>
    <w:rsid w:val="00AD2A25"/>
    <w:rsid w:val="00AD4CA5"/>
    <w:rsid w:val="00AD5927"/>
    <w:rsid w:val="00AD6449"/>
    <w:rsid w:val="00AD649E"/>
    <w:rsid w:val="00AD6939"/>
    <w:rsid w:val="00AD70C7"/>
    <w:rsid w:val="00AE00D5"/>
    <w:rsid w:val="00AE23E2"/>
    <w:rsid w:val="00AE3613"/>
    <w:rsid w:val="00AE5DD1"/>
    <w:rsid w:val="00AE652B"/>
    <w:rsid w:val="00AE6D22"/>
    <w:rsid w:val="00AF0868"/>
    <w:rsid w:val="00AF64B4"/>
    <w:rsid w:val="00AF6837"/>
    <w:rsid w:val="00AF76B3"/>
    <w:rsid w:val="00B004A6"/>
    <w:rsid w:val="00B01954"/>
    <w:rsid w:val="00B03FB0"/>
    <w:rsid w:val="00B04DD4"/>
    <w:rsid w:val="00B04EBD"/>
    <w:rsid w:val="00B0645E"/>
    <w:rsid w:val="00B06F0B"/>
    <w:rsid w:val="00B101E9"/>
    <w:rsid w:val="00B10B10"/>
    <w:rsid w:val="00B1127F"/>
    <w:rsid w:val="00B116E2"/>
    <w:rsid w:val="00B1192B"/>
    <w:rsid w:val="00B124BC"/>
    <w:rsid w:val="00B12D22"/>
    <w:rsid w:val="00B1307A"/>
    <w:rsid w:val="00B13AAE"/>
    <w:rsid w:val="00B14457"/>
    <w:rsid w:val="00B14584"/>
    <w:rsid w:val="00B14FFC"/>
    <w:rsid w:val="00B16CD7"/>
    <w:rsid w:val="00B173FB"/>
    <w:rsid w:val="00B20063"/>
    <w:rsid w:val="00B20949"/>
    <w:rsid w:val="00B20EA9"/>
    <w:rsid w:val="00B219D4"/>
    <w:rsid w:val="00B22F41"/>
    <w:rsid w:val="00B23676"/>
    <w:rsid w:val="00B23BD0"/>
    <w:rsid w:val="00B23EAF"/>
    <w:rsid w:val="00B3043B"/>
    <w:rsid w:val="00B32919"/>
    <w:rsid w:val="00B32EB7"/>
    <w:rsid w:val="00B3314D"/>
    <w:rsid w:val="00B331CB"/>
    <w:rsid w:val="00B33DBE"/>
    <w:rsid w:val="00B33E21"/>
    <w:rsid w:val="00B33FFC"/>
    <w:rsid w:val="00B34DA2"/>
    <w:rsid w:val="00B35EB9"/>
    <w:rsid w:val="00B3665A"/>
    <w:rsid w:val="00B37DB9"/>
    <w:rsid w:val="00B40EED"/>
    <w:rsid w:val="00B44410"/>
    <w:rsid w:val="00B45B9A"/>
    <w:rsid w:val="00B45C86"/>
    <w:rsid w:val="00B46618"/>
    <w:rsid w:val="00B46721"/>
    <w:rsid w:val="00B47293"/>
    <w:rsid w:val="00B473A6"/>
    <w:rsid w:val="00B50DF2"/>
    <w:rsid w:val="00B52E93"/>
    <w:rsid w:val="00B53412"/>
    <w:rsid w:val="00B54466"/>
    <w:rsid w:val="00B55742"/>
    <w:rsid w:val="00B565E3"/>
    <w:rsid w:val="00B601F3"/>
    <w:rsid w:val="00B67378"/>
    <w:rsid w:val="00B71A11"/>
    <w:rsid w:val="00B71AB8"/>
    <w:rsid w:val="00B72C10"/>
    <w:rsid w:val="00B738A1"/>
    <w:rsid w:val="00B744A7"/>
    <w:rsid w:val="00B74F74"/>
    <w:rsid w:val="00B7579E"/>
    <w:rsid w:val="00B76723"/>
    <w:rsid w:val="00B76B17"/>
    <w:rsid w:val="00B77394"/>
    <w:rsid w:val="00B7762E"/>
    <w:rsid w:val="00B8073A"/>
    <w:rsid w:val="00B82129"/>
    <w:rsid w:val="00B8327E"/>
    <w:rsid w:val="00B8352D"/>
    <w:rsid w:val="00B84F4B"/>
    <w:rsid w:val="00B8659A"/>
    <w:rsid w:val="00B86FF0"/>
    <w:rsid w:val="00B9142B"/>
    <w:rsid w:val="00B919A6"/>
    <w:rsid w:val="00B94CB3"/>
    <w:rsid w:val="00B9506B"/>
    <w:rsid w:val="00B97D19"/>
    <w:rsid w:val="00BA00BF"/>
    <w:rsid w:val="00BA25CD"/>
    <w:rsid w:val="00BA2964"/>
    <w:rsid w:val="00BA2A13"/>
    <w:rsid w:val="00BA2B68"/>
    <w:rsid w:val="00BA3632"/>
    <w:rsid w:val="00BA390F"/>
    <w:rsid w:val="00BA48F4"/>
    <w:rsid w:val="00BA54E1"/>
    <w:rsid w:val="00BA5ABA"/>
    <w:rsid w:val="00BB05A8"/>
    <w:rsid w:val="00BB2659"/>
    <w:rsid w:val="00BB3FD1"/>
    <w:rsid w:val="00BB49E8"/>
    <w:rsid w:val="00BB5F94"/>
    <w:rsid w:val="00BB78D6"/>
    <w:rsid w:val="00BB7AA8"/>
    <w:rsid w:val="00BC1388"/>
    <w:rsid w:val="00BC20E8"/>
    <w:rsid w:val="00BC3281"/>
    <w:rsid w:val="00BC542B"/>
    <w:rsid w:val="00BC56C2"/>
    <w:rsid w:val="00BC7C20"/>
    <w:rsid w:val="00BD0B6D"/>
    <w:rsid w:val="00BD19CE"/>
    <w:rsid w:val="00BD2EA3"/>
    <w:rsid w:val="00BD4431"/>
    <w:rsid w:val="00BD4E78"/>
    <w:rsid w:val="00BD59CF"/>
    <w:rsid w:val="00BD6BD5"/>
    <w:rsid w:val="00BE0AC7"/>
    <w:rsid w:val="00BE178A"/>
    <w:rsid w:val="00BE292D"/>
    <w:rsid w:val="00BE3EA7"/>
    <w:rsid w:val="00BE4702"/>
    <w:rsid w:val="00BE4BD4"/>
    <w:rsid w:val="00BE59ED"/>
    <w:rsid w:val="00BE7AB4"/>
    <w:rsid w:val="00BF3DB5"/>
    <w:rsid w:val="00BF6541"/>
    <w:rsid w:val="00C00193"/>
    <w:rsid w:val="00C01E3F"/>
    <w:rsid w:val="00C0377F"/>
    <w:rsid w:val="00C071E0"/>
    <w:rsid w:val="00C07476"/>
    <w:rsid w:val="00C10692"/>
    <w:rsid w:val="00C11091"/>
    <w:rsid w:val="00C116AD"/>
    <w:rsid w:val="00C11D5B"/>
    <w:rsid w:val="00C12BE4"/>
    <w:rsid w:val="00C144E0"/>
    <w:rsid w:val="00C153EB"/>
    <w:rsid w:val="00C1656A"/>
    <w:rsid w:val="00C17636"/>
    <w:rsid w:val="00C17E9A"/>
    <w:rsid w:val="00C207BE"/>
    <w:rsid w:val="00C210F2"/>
    <w:rsid w:val="00C21791"/>
    <w:rsid w:val="00C21EED"/>
    <w:rsid w:val="00C22DB3"/>
    <w:rsid w:val="00C2315B"/>
    <w:rsid w:val="00C23F88"/>
    <w:rsid w:val="00C264EC"/>
    <w:rsid w:val="00C27C6A"/>
    <w:rsid w:val="00C30E88"/>
    <w:rsid w:val="00C356E0"/>
    <w:rsid w:val="00C357C5"/>
    <w:rsid w:val="00C36F87"/>
    <w:rsid w:val="00C3798A"/>
    <w:rsid w:val="00C406F6"/>
    <w:rsid w:val="00C40EF1"/>
    <w:rsid w:val="00C40F5B"/>
    <w:rsid w:val="00C429D8"/>
    <w:rsid w:val="00C436E9"/>
    <w:rsid w:val="00C45238"/>
    <w:rsid w:val="00C463DC"/>
    <w:rsid w:val="00C465CF"/>
    <w:rsid w:val="00C5021A"/>
    <w:rsid w:val="00C52DC8"/>
    <w:rsid w:val="00C54976"/>
    <w:rsid w:val="00C56811"/>
    <w:rsid w:val="00C56B67"/>
    <w:rsid w:val="00C571A1"/>
    <w:rsid w:val="00C61A91"/>
    <w:rsid w:val="00C6415E"/>
    <w:rsid w:val="00C64DEC"/>
    <w:rsid w:val="00C718E1"/>
    <w:rsid w:val="00C71BE4"/>
    <w:rsid w:val="00C7282E"/>
    <w:rsid w:val="00C72997"/>
    <w:rsid w:val="00C72A36"/>
    <w:rsid w:val="00C734D8"/>
    <w:rsid w:val="00C747EB"/>
    <w:rsid w:val="00C7493B"/>
    <w:rsid w:val="00C758EF"/>
    <w:rsid w:val="00C7708A"/>
    <w:rsid w:val="00C80884"/>
    <w:rsid w:val="00C810CD"/>
    <w:rsid w:val="00C813D0"/>
    <w:rsid w:val="00C8463E"/>
    <w:rsid w:val="00C84AB6"/>
    <w:rsid w:val="00C8524A"/>
    <w:rsid w:val="00C86941"/>
    <w:rsid w:val="00C86D22"/>
    <w:rsid w:val="00C90C65"/>
    <w:rsid w:val="00C913BB"/>
    <w:rsid w:val="00C93950"/>
    <w:rsid w:val="00C94100"/>
    <w:rsid w:val="00C9550E"/>
    <w:rsid w:val="00C96B28"/>
    <w:rsid w:val="00CA1C77"/>
    <w:rsid w:val="00CA28A7"/>
    <w:rsid w:val="00CA4582"/>
    <w:rsid w:val="00CA49F8"/>
    <w:rsid w:val="00CA5991"/>
    <w:rsid w:val="00CA5A2C"/>
    <w:rsid w:val="00CA5E2D"/>
    <w:rsid w:val="00CA61B5"/>
    <w:rsid w:val="00CA6D41"/>
    <w:rsid w:val="00CA7C0A"/>
    <w:rsid w:val="00CB0134"/>
    <w:rsid w:val="00CB1BE2"/>
    <w:rsid w:val="00CB2C17"/>
    <w:rsid w:val="00CB2FC6"/>
    <w:rsid w:val="00CB34B2"/>
    <w:rsid w:val="00CB42A4"/>
    <w:rsid w:val="00CC01B7"/>
    <w:rsid w:val="00CC0969"/>
    <w:rsid w:val="00CC2008"/>
    <w:rsid w:val="00CC39F6"/>
    <w:rsid w:val="00CC448B"/>
    <w:rsid w:val="00CC4CAF"/>
    <w:rsid w:val="00CC508A"/>
    <w:rsid w:val="00CC5784"/>
    <w:rsid w:val="00CC6A2C"/>
    <w:rsid w:val="00CD433F"/>
    <w:rsid w:val="00CD4FB1"/>
    <w:rsid w:val="00CD72DF"/>
    <w:rsid w:val="00CD756E"/>
    <w:rsid w:val="00CE269B"/>
    <w:rsid w:val="00CE3B98"/>
    <w:rsid w:val="00CE5B7F"/>
    <w:rsid w:val="00CE67BD"/>
    <w:rsid w:val="00CF307F"/>
    <w:rsid w:val="00CF44BB"/>
    <w:rsid w:val="00CF4B9E"/>
    <w:rsid w:val="00CF4C07"/>
    <w:rsid w:val="00D00996"/>
    <w:rsid w:val="00D02688"/>
    <w:rsid w:val="00D02970"/>
    <w:rsid w:val="00D02A54"/>
    <w:rsid w:val="00D04B0C"/>
    <w:rsid w:val="00D110EE"/>
    <w:rsid w:val="00D12ED6"/>
    <w:rsid w:val="00D13724"/>
    <w:rsid w:val="00D15088"/>
    <w:rsid w:val="00D15427"/>
    <w:rsid w:val="00D1553D"/>
    <w:rsid w:val="00D15CEB"/>
    <w:rsid w:val="00D15D40"/>
    <w:rsid w:val="00D21979"/>
    <w:rsid w:val="00D23DA9"/>
    <w:rsid w:val="00D24316"/>
    <w:rsid w:val="00D26923"/>
    <w:rsid w:val="00D27A6B"/>
    <w:rsid w:val="00D302A7"/>
    <w:rsid w:val="00D3130B"/>
    <w:rsid w:val="00D31622"/>
    <w:rsid w:val="00D322C1"/>
    <w:rsid w:val="00D32EA7"/>
    <w:rsid w:val="00D34575"/>
    <w:rsid w:val="00D34D22"/>
    <w:rsid w:val="00D36014"/>
    <w:rsid w:val="00D374B4"/>
    <w:rsid w:val="00D376B7"/>
    <w:rsid w:val="00D428A1"/>
    <w:rsid w:val="00D42A05"/>
    <w:rsid w:val="00D42E5F"/>
    <w:rsid w:val="00D438B0"/>
    <w:rsid w:val="00D46027"/>
    <w:rsid w:val="00D46448"/>
    <w:rsid w:val="00D46E49"/>
    <w:rsid w:val="00D55F8E"/>
    <w:rsid w:val="00D57AD6"/>
    <w:rsid w:val="00D60227"/>
    <w:rsid w:val="00D611D0"/>
    <w:rsid w:val="00D61994"/>
    <w:rsid w:val="00D62F9B"/>
    <w:rsid w:val="00D642B3"/>
    <w:rsid w:val="00D64DE2"/>
    <w:rsid w:val="00D6633B"/>
    <w:rsid w:val="00D66375"/>
    <w:rsid w:val="00D6671D"/>
    <w:rsid w:val="00D67D8C"/>
    <w:rsid w:val="00D70D5F"/>
    <w:rsid w:val="00D728B5"/>
    <w:rsid w:val="00D729CB"/>
    <w:rsid w:val="00D73EBE"/>
    <w:rsid w:val="00D766D4"/>
    <w:rsid w:val="00D77E50"/>
    <w:rsid w:val="00D80194"/>
    <w:rsid w:val="00D80597"/>
    <w:rsid w:val="00D80D18"/>
    <w:rsid w:val="00D84794"/>
    <w:rsid w:val="00D84E52"/>
    <w:rsid w:val="00D866F4"/>
    <w:rsid w:val="00D91B81"/>
    <w:rsid w:val="00D939B5"/>
    <w:rsid w:val="00DA05C2"/>
    <w:rsid w:val="00DA1447"/>
    <w:rsid w:val="00DA176C"/>
    <w:rsid w:val="00DA1B5E"/>
    <w:rsid w:val="00DA1DB9"/>
    <w:rsid w:val="00DA3DC2"/>
    <w:rsid w:val="00DA69D8"/>
    <w:rsid w:val="00DA6F9E"/>
    <w:rsid w:val="00DA7402"/>
    <w:rsid w:val="00DA7862"/>
    <w:rsid w:val="00DA7CE4"/>
    <w:rsid w:val="00DA7D34"/>
    <w:rsid w:val="00DB54B9"/>
    <w:rsid w:val="00DB619A"/>
    <w:rsid w:val="00DB6F05"/>
    <w:rsid w:val="00DB72D0"/>
    <w:rsid w:val="00DC0034"/>
    <w:rsid w:val="00DC0378"/>
    <w:rsid w:val="00DC0C15"/>
    <w:rsid w:val="00DC10FC"/>
    <w:rsid w:val="00DC175B"/>
    <w:rsid w:val="00DC56FB"/>
    <w:rsid w:val="00DC59C7"/>
    <w:rsid w:val="00DC5B81"/>
    <w:rsid w:val="00DC678B"/>
    <w:rsid w:val="00DD46DD"/>
    <w:rsid w:val="00DD586F"/>
    <w:rsid w:val="00DD7C15"/>
    <w:rsid w:val="00DE3D44"/>
    <w:rsid w:val="00DE4343"/>
    <w:rsid w:val="00DF0283"/>
    <w:rsid w:val="00DF3A08"/>
    <w:rsid w:val="00DF3C79"/>
    <w:rsid w:val="00DF50B5"/>
    <w:rsid w:val="00DF6CB4"/>
    <w:rsid w:val="00DF72CE"/>
    <w:rsid w:val="00DF75A2"/>
    <w:rsid w:val="00E01089"/>
    <w:rsid w:val="00E01152"/>
    <w:rsid w:val="00E0679B"/>
    <w:rsid w:val="00E10BBE"/>
    <w:rsid w:val="00E12160"/>
    <w:rsid w:val="00E14321"/>
    <w:rsid w:val="00E14E80"/>
    <w:rsid w:val="00E1552E"/>
    <w:rsid w:val="00E21040"/>
    <w:rsid w:val="00E21363"/>
    <w:rsid w:val="00E22809"/>
    <w:rsid w:val="00E22BFD"/>
    <w:rsid w:val="00E26591"/>
    <w:rsid w:val="00E27DDB"/>
    <w:rsid w:val="00E32904"/>
    <w:rsid w:val="00E32D1F"/>
    <w:rsid w:val="00E332A7"/>
    <w:rsid w:val="00E33F8D"/>
    <w:rsid w:val="00E34E65"/>
    <w:rsid w:val="00E35023"/>
    <w:rsid w:val="00E3557F"/>
    <w:rsid w:val="00E3755A"/>
    <w:rsid w:val="00E46A93"/>
    <w:rsid w:val="00E46C21"/>
    <w:rsid w:val="00E476DF"/>
    <w:rsid w:val="00E51F02"/>
    <w:rsid w:val="00E54891"/>
    <w:rsid w:val="00E54B6A"/>
    <w:rsid w:val="00E55879"/>
    <w:rsid w:val="00E60BF2"/>
    <w:rsid w:val="00E6123E"/>
    <w:rsid w:val="00E6353F"/>
    <w:rsid w:val="00E65EC9"/>
    <w:rsid w:val="00E6767D"/>
    <w:rsid w:val="00E70C74"/>
    <w:rsid w:val="00E70FFD"/>
    <w:rsid w:val="00E711DE"/>
    <w:rsid w:val="00E722CD"/>
    <w:rsid w:val="00E7267B"/>
    <w:rsid w:val="00E72E24"/>
    <w:rsid w:val="00E7488C"/>
    <w:rsid w:val="00E76438"/>
    <w:rsid w:val="00E81236"/>
    <w:rsid w:val="00E8486D"/>
    <w:rsid w:val="00E84FD0"/>
    <w:rsid w:val="00E86743"/>
    <w:rsid w:val="00E874E9"/>
    <w:rsid w:val="00E9003F"/>
    <w:rsid w:val="00E91077"/>
    <w:rsid w:val="00E925C8"/>
    <w:rsid w:val="00E935AB"/>
    <w:rsid w:val="00E9542F"/>
    <w:rsid w:val="00E9546C"/>
    <w:rsid w:val="00E95489"/>
    <w:rsid w:val="00E977AB"/>
    <w:rsid w:val="00EA0734"/>
    <w:rsid w:val="00EA10B0"/>
    <w:rsid w:val="00EA1B82"/>
    <w:rsid w:val="00EA26CA"/>
    <w:rsid w:val="00EA3E65"/>
    <w:rsid w:val="00EA5318"/>
    <w:rsid w:val="00EA575F"/>
    <w:rsid w:val="00EA5B8F"/>
    <w:rsid w:val="00EA74C0"/>
    <w:rsid w:val="00EB1492"/>
    <w:rsid w:val="00EB2531"/>
    <w:rsid w:val="00EB2DFA"/>
    <w:rsid w:val="00EB2F15"/>
    <w:rsid w:val="00EB5A39"/>
    <w:rsid w:val="00EC0B67"/>
    <w:rsid w:val="00EC13D4"/>
    <w:rsid w:val="00EC1D70"/>
    <w:rsid w:val="00EC205D"/>
    <w:rsid w:val="00EC23E8"/>
    <w:rsid w:val="00EC2DC5"/>
    <w:rsid w:val="00EC30A8"/>
    <w:rsid w:val="00EC489F"/>
    <w:rsid w:val="00EC570F"/>
    <w:rsid w:val="00EC6157"/>
    <w:rsid w:val="00EC75C3"/>
    <w:rsid w:val="00ED0971"/>
    <w:rsid w:val="00ED167C"/>
    <w:rsid w:val="00ED3851"/>
    <w:rsid w:val="00ED4A61"/>
    <w:rsid w:val="00ED4B4D"/>
    <w:rsid w:val="00ED4F2D"/>
    <w:rsid w:val="00ED5B8D"/>
    <w:rsid w:val="00ED6218"/>
    <w:rsid w:val="00ED6263"/>
    <w:rsid w:val="00ED68F1"/>
    <w:rsid w:val="00EE152C"/>
    <w:rsid w:val="00EE3748"/>
    <w:rsid w:val="00EE3AB6"/>
    <w:rsid w:val="00EE7116"/>
    <w:rsid w:val="00EE7C8F"/>
    <w:rsid w:val="00EF0A18"/>
    <w:rsid w:val="00EF1987"/>
    <w:rsid w:val="00EF1F06"/>
    <w:rsid w:val="00EF3B22"/>
    <w:rsid w:val="00EF4DF3"/>
    <w:rsid w:val="00EF558F"/>
    <w:rsid w:val="00EF7893"/>
    <w:rsid w:val="00F01B4C"/>
    <w:rsid w:val="00F037E1"/>
    <w:rsid w:val="00F0516A"/>
    <w:rsid w:val="00F05603"/>
    <w:rsid w:val="00F05F47"/>
    <w:rsid w:val="00F10C2F"/>
    <w:rsid w:val="00F116FC"/>
    <w:rsid w:val="00F118C6"/>
    <w:rsid w:val="00F12079"/>
    <w:rsid w:val="00F12D1D"/>
    <w:rsid w:val="00F130F0"/>
    <w:rsid w:val="00F13DA0"/>
    <w:rsid w:val="00F1567A"/>
    <w:rsid w:val="00F171B3"/>
    <w:rsid w:val="00F17F13"/>
    <w:rsid w:val="00F20AAC"/>
    <w:rsid w:val="00F22F80"/>
    <w:rsid w:val="00F2314F"/>
    <w:rsid w:val="00F26496"/>
    <w:rsid w:val="00F27C03"/>
    <w:rsid w:val="00F301FA"/>
    <w:rsid w:val="00F3125E"/>
    <w:rsid w:val="00F313F1"/>
    <w:rsid w:val="00F314CD"/>
    <w:rsid w:val="00F3176D"/>
    <w:rsid w:val="00F31943"/>
    <w:rsid w:val="00F31B5F"/>
    <w:rsid w:val="00F32005"/>
    <w:rsid w:val="00F3292B"/>
    <w:rsid w:val="00F33CC1"/>
    <w:rsid w:val="00F34949"/>
    <w:rsid w:val="00F35A58"/>
    <w:rsid w:val="00F35C88"/>
    <w:rsid w:val="00F3602F"/>
    <w:rsid w:val="00F400D4"/>
    <w:rsid w:val="00F40E84"/>
    <w:rsid w:val="00F41012"/>
    <w:rsid w:val="00F41375"/>
    <w:rsid w:val="00F42C90"/>
    <w:rsid w:val="00F44480"/>
    <w:rsid w:val="00F46088"/>
    <w:rsid w:val="00F4639D"/>
    <w:rsid w:val="00F4639F"/>
    <w:rsid w:val="00F472C1"/>
    <w:rsid w:val="00F50977"/>
    <w:rsid w:val="00F50A32"/>
    <w:rsid w:val="00F52374"/>
    <w:rsid w:val="00F53550"/>
    <w:rsid w:val="00F56B26"/>
    <w:rsid w:val="00F6054C"/>
    <w:rsid w:val="00F643ED"/>
    <w:rsid w:val="00F64C4A"/>
    <w:rsid w:val="00F67339"/>
    <w:rsid w:val="00F739F9"/>
    <w:rsid w:val="00F74AE2"/>
    <w:rsid w:val="00F754A1"/>
    <w:rsid w:val="00F75A8A"/>
    <w:rsid w:val="00F75E57"/>
    <w:rsid w:val="00F7640A"/>
    <w:rsid w:val="00F776BE"/>
    <w:rsid w:val="00F776EA"/>
    <w:rsid w:val="00F80C35"/>
    <w:rsid w:val="00F80F08"/>
    <w:rsid w:val="00F838E6"/>
    <w:rsid w:val="00F8421A"/>
    <w:rsid w:val="00F846FC"/>
    <w:rsid w:val="00F84B48"/>
    <w:rsid w:val="00F87446"/>
    <w:rsid w:val="00F87607"/>
    <w:rsid w:val="00F87629"/>
    <w:rsid w:val="00F87B3B"/>
    <w:rsid w:val="00F94F60"/>
    <w:rsid w:val="00F95432"/>
    <w:rsid w:val="00F96D19"/>
    <w:rsid w:val="00F97242"/>
    <w:rsid w:val="00F979FE"/>
    <w:rsid w:val="00FA04ED"/>
    <w:rsid w:val="00FA2836"/>
    <w:rsid w:val="00FA38B3"/>
    <w:rsid w:val="00FA622A"/>
    <w:rsid w:val="00FB03E2"/>
    <w:rsid w:val="00FB0AE1"/>
    <w:rsid w:val="00FB12F0"/>
    <w:rsid w:val="00FB14E4"/>
    <w:rsid w:val="00FB17DF"/>
    <w:rsid w:val="00FB2175"/>
    <w:rsid w:val="00FB26A4"/>
    <w:rsid w:val="00FB2785"/>
    <w:rsid w:val="00FB2A49"/>
    <w:rsid w:val="00FB3923"/>
    <w:rsid w:val="00FB393F"/>
    <w:rsid w:val="00FB41FF"/>
    <w:rsid w:val="00FB4FE4"/>
    <w:rsid w:val="00FB5B23"/>
    <w:rsid w:val="00FB5DF9"/>
    <w:rsid w:val="00FB660B"/>
    <w:rsid w:val="00FB68CB"/>
    <w:rsid w:val="00FB7DB0"/>
    <w:rsid w:val="00FC14EC"/>
    <w:rsid w:val="00FC14F5"/>
    <w:rsid w:val="00FC6405"/>
    <w:rsid w:val="00FC6C3B"/>
    <w:rsid w:val="00FC7296"/>
    <w:rsid w:val="00FC7419"/>
    <w:rsid w:val="00FD03E0"/>
    <w:rsid w:val="00FD105D"/>
    <w:rsid w:val="00FD228E"/>
    <w:rsid w:val="00FD5341"/>
    <w:rsid w:val="00FD56A3"/>
    <w:rsid w:val="00FD5C75"/>
    <w:rsid w:val="00FD6087"/>
    <w:rsid w:val="00FD60AF"/>
    <w:rsid w:val="00FD704D"/>
    <w:rsid w:val="00FD747D"/>
    <w:rsid w:val="00FD7CFB"/>
    <w:rsid w:val="00FE04B1"/>
    <w:rsid w:val="00FE0D1B"/>
    <w:rsid w:val="00FE2AF4"/>
    <w:rsid w:val="00FE36DB"/>
    <w:rsid w:val="00FE4E4F"/>
    <w:rsid w:val="00FE6819"/>
    <w:rsid w:val="00FF0FB4"/>
    <w:rsid w:val="00FF2630"/>
    <w:rsid w:val="00FF2AE8"/>
    <w:rsid w:val="00FF2C4E"/>
    <w:rsid w:val="00FF4742"/>
    <w:rsid w:val="00FF6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8E9D"/>
  <w15:docId w15:val="{309E58C8-6539-4ADC-B60A-574229F5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76C"/>
    <w:rPr>
      <w:rFonts w:ascii="Arial" w:hAnsi="Arial" w:cs="Arial"/>
    </w:rPr>
  </w:style>
  <w:style w:type="paragraph" w:styleId="Heading1">
    <w:name w:val="heading 1"/>
    <w:basedOn w:val="Normal"/>
    <w:next w:val="Normal"/>
    <w:link w:val="Heading1Char"/>
    <w:uiPriority w:val="9"/>
    <w:qFormat/>
    <w:rsid w:val="000E798A"/>
    <w:pPr>
      <w:keepNext/>
      <w:keepLines/>
      <w:numPr>
        <w:numId w:val="9"/>
      </w:numPr>
      <w:spacing w:before="200" w:after="0"/>
      <w:ind w:left="357" w:hanging="357"/>
      <w:outlineLvl w:val="0"/>
    </w:pPr>
    <w:rPr>
      <w:rFonts w:eastAsiaTheme="majorEastAsia"/>
      <w:b/>
      <w:bCs/>
      <w:sz w:val="28"/>
      <w:szCs w:val="28"/>
      <w:lang w:val="en-GB"/>
    </w:rPr>
  </w:style>
  <w:style w:type="paragraph" w:styleId="Heading2">
    <w:name w:val="heading 2"/>
    <w:basedOn w:val="Heading1"/>
    <w:next w:val="Normal"/>
    <w:link w:val="Heading2Char"/>
    <w:uiPriority w:val="9"/>
    <w:unhideWhenUsed/>
    <w:qFormat/>
    <w:rsid w:val="000E798A"/>
    <w:pPr>
      <w:numPr>
        <w:ilvl w:val="1"/>
        <w:numId w:val="3"/>
      </w:numPr>
      <w:outlineLvl w:val="1"/>
    </w:pPr>
  </w:style>
  <w:style w:type="paragraph" w:styleId="Heading3">
    <w:name w:val="heading 3"/>
    <w:basedOn w:val="Heading2"/>
    <w:next w:val="Normal"/>
    <w:link w:val="Heading3Char"/>
    <w:uiPriority w:val="9"/>
    <w:unhideWhenUsed/>
    <w:qFormat/>
    <w:rsid w:val="000E798A"/>
    <w:pPr>
      <w:numPr>
        <w:ilvl w:val="2"/>
        <w:numId w:val="9"/>
      </w:numPr>
      <w:outlineLvl w:val="2"/>
    </w:pPr>
  </w:style>
  <w:style w:type="paragraph" w:styleId="Heading4">
    <w:name w:val="heading 4"/>
    <w:basedOn w:val="Heading3"/>
    <w:next w:val="Normal"/>
    <w:link w:val="Heading4Char"/>
    <w:uiPriority w:val="9"/>
    <w:unhideWhenUsed/>
    <w:qFormat/>
    <w:rsid w:val="00026FB0"/>
    <w:pPr>
      <w:outlineLvl w:val="3"/>
    </w:pPr>
    <w:rPr>
      <w:b w:val="0"/>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06"/>
    <w:rPr>
      <w:rFonts w:ascii="Arial" w:eastAsiaTheme="majorEastAsia" w:hAnsi="Arial" w:cs="Arial"/>
      <w:b/>
      <w:bCs/>
      <w:sz w:val="28"/>
      <w:szCs w:val="28"/>
      <w:lang w:val="en-GB"/>
    </w:rPr>
  </w:style>
  <w:style w:type="character" w:customStyle="1" w:styleId="Heading2Char">
    <w:name w:val="Heading 2 Char"/>
    <w:basedOn w:val="DefaultParagraphFont"/>
    <w:link w:val="Heading2"/>
    <w:uiPriority w:val="9"/>
    <w:rsid w:val="00AF64B4"/>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532962"/>
    <w:rPr>
      <w:rFonts w:ascii="Arial" w:eastAsiaTheme="majorEastAsia" w:hAnsi="Arial" w:cs="Arial"/>
      <w:b/>
      <w:bCs/>
      <w:sz w:val="28"/>
      <w:szCs w:val="28"/>
      <w:lang w:val="en-GB"/>
    </w:rPr>
  </w:style>
  <w:style w:type="character" w:customStyle="1" w:styleId="Heading4Char">
    <w:name w:val="Heading 4 Char"/>
    <w:basedOn w:val="DefaultParagraphFont"/>
    <w:link w:val="Heading4"/>
    <w:uiPriority w:val="9"/>
    <w:rsid w:val="00026FB0"/>
    <w:rPr>
      <w:rFonts w:ascii="Arial" w:eastAsiaTheme="majorEastAsia" w:hAnsi="Arial" w:cs="Arial"/>
      <w:bCs/>
      <w:color w:val="1F497D" w:themeColor="text2"/>
      <w:sz w:val="28"/>
      <w:szCs w:val="28"/>
      <w:lang w:val="en-GB"/>
    </w:rPr>
  </w:style>
  <w:style w:type="paragraph" w:styleId="Header">
    <w:name w:val="header"/>
    <w:basedOn w:val="Normal"/>
    <w:link w:val="HeaderChar"/>
    <w:uiPriority w:val="99"/>
    <w:unhideWhenUsed/>
    <w:rsid w:val="00AE652B"/>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AE652B"/>
    <w:rPr>
      <w:lang w:val="en-GB"/>
    </w:rPr>
  </w:style>
  <w:style w:type="paragraph" w:styleId="Footer">
    <w:name w:val="footer"/>
    <w:basedOn w:val="Normal"/>
    <w:link w:val="FooterChar"/>
    <w:uiPriority w:val="99"/>
    <w:unhideWhenUsed/>
    <w:rsid w:val="00AE652B"/>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AE652B"/>
    <w:rPr>
      <w:lang w:val="en-GB"/>
    </w:rPr>
  </w:style>
  <w:style w:type="character" w:styleId="Hyperlink">
    <w:name w:val="Hyperlink"/>
    <w:basedOn w:val="DefaultParagraphFont"/>
    <w:uiPriority w:val="99"/>
    <w:unhideWhenUsed/>
    <w:rsid w:val="00AE652B"/>
    <w:rPr>
      <w:color w:val="0000FF" w:themeColor="hyperlink"/>
      <w:u w:val="single"/>
    </w:rPr>
  </w:style>
  <w:style w:type="table" w:styleId="TableGrid">
    <w:name w:val="Table Grid"/>
    <w:basedOn w:val="TableNormal"/>
    <w:uiPriority w:val="39"/>
    <w:rsid w:val="00AE65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E652B"/>
    <w:pPr>
      <w:ind w:left="720"/>
      <w:contextualSpacing/>
    </w:pPr>
    <w:rPr>
      <w:lang w:val="en-GB"/>
    </w:rPr>
  </w:style>
  <w:style w:type="paragraph" w:styleId="TOCHeading">
    <w:name w:val="TOC Heading"/>
    <w:basedOn w:val="Heading1"/>
    <w:next w:val="Normal"/>
    <w:uiPriority w:val="39"/>
    <w:unhideWhenUsed/>
    <w:qFormat/>
    <w:rsid w:val="00AE652B"/>
    <w:pPr>
      <w:outlineLvl w:val="9"/>
    </w:pPr>
    <w:rPr>
      <w:lang w:val="en-US" w:eastAsia="ja-JP"/>
    </w:rPr>
  </w:style>
  <w:style w:type="paragraph" w:styleId="TOC1">
    <w:name w:val="toc 1"/>
    <w:basedOn w:val="Normal"/>
    <w:next w:val="Normal"/>
    <w:autoRedefine/>
    <w:uiPriority w:val="39"/>
    <w:unhideWhenUsed/>
    <w:rsid w:val="00AE652B"/>
    <w:pPr>
      <w:spacing w:after="100"/>
    </w:pPr>
    <w:rPr>
      <w:lang w:val="en-GB"/>
    </w:rPr>
  </w:style>
  <w:style w:type="paragraph" w:styleId="TOC2">
    <w:name w:val="toc 2"/>
    <w:basedOn w:val="Normal"/>
    <w:next w:val="Normal"/>
    <w:autoRedefine/>
    <w:uiPriority w:val="39"/>
    <w:unhideWhenUsed/>
    <w:rsid w:val="004949B0"/>
    <w:pPr>
      <w:tabs>
        <w:tab w:val="left" w:pos="880"/>
        <w:tab w:val="right" w:leader="dot" w:pos="9016"/>
      </w:tabs>
      <w:spacing w:after="100"/>
      <w:ind w:left="220"/>
    </w:pPr>
    <w:rPr>
      <w:lang w:val="en-GB"/>
    </w:rPr>
  </w:style>
  <w:style w:type="paragraph" w:customStyle="1" w:styleId="Heading01Yellow">
    <w:name w:val="Heading01 Yellow"/>
    <w:basedOn w:val="Normal"/>
    <w:link w:val="Heading01YellowChar"/>
    <w:qFormat/>
    <w:rsid w:val="00AE652B"/>
    <w:pPr>
      <w:spacing w:before="120" w:after="120" w:line="240" w:lineRule="auto"/>
    </w:pPr>
    <w:rPr>
      <w:noProof/>
      <w:color w:val="D8AE18"/>
      <w:sz w:val="50"/>
      <w:szCs w:val="50"/>
      <w:lang w:eastAsia="en-AU"/>
    </w:rPr>
  </w:style>
  <w:style w:type="character" w:customStyle="1" w:styleId="Heading01YellowChar">
    <w:name w:val="Heading01 Yellow Char"/>
    <w:basedOn w:val="DefaultParagraphFont"/>
    <w:link w:val="Heading01Yellow"/>
    <w:rsid w:val="00AE652B"/>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0E798A"/>
    <w:pPr>
      <w:spacing w:before="240" w:after="120" w:line="240" w:lineRule="auto"/>
    </w:pPr>
    <w:rPr>
      <w:b/>
      <w:sz w:val="26"/>
      <w:szCs w:val="26"/>
    </w:rPr>
  </w:style>
  <w:style w:type="character" w:customStyle="1" w:styleId="Heading01BlueChar">
    <w:name w:val="Heading01 Blue Char"/>
    <w:basedOn w:val="DefaultParagraphFont"/>
    <w:link w:val="Heading01Blue"/>
    <w:rsid w:val="00D61994"/>
    <w:rPr>
      <w:rFonts w:ascii="Arial" w:hAnsi="Arial" w:cs="Arial"/>
      <w:b/>
      <w:sz w:val="26"/>
      <w:szCs w:val="26"/>
    </w:rPr>
  </w:style>
  <w:style w:type="paragraph" w:customStyle="1" w:styleId="FeatureCopy">
    <w:name w:val="Feature Copy"/>
    <w:basedOn w:val="Normal"/>
    <w:link w:val="FeatureCopyChar"/>
    <w:qFormat/>
    <w:rsid w:val="00AE652B"/>
    <w:pPr>
      <w:spacing w:after="0" w:line="240" w:lineRule="auto"/>
    </w:pPr>
    <w:rPr>
      <w:color w:val="205686"/>
      <w:szCs w:val="20"/>
    </w:rPr>
  </w:style>
  <w:style w:type="character" w:customStyle="1" w:styleId="FeatureCopyChar">
    <w:name w:val="Feature Copy Char"/>
    <w:basedOn w:val="DefaultParagraphFont"/>
    <w:link w:val="FeatureCopy"/>
    <w:rsid w:val="00AE652B"/>
    <w:rPr>
      <w:rFonts w:ascii="Arial" w:hAnsi="Arial" w:cs="Arial"/>
      <w:color w:val="205686"/>
      <w:szCs w:val="20"/>
    </w:rPr>
  </w:style>
  <w:style w:type="paragraph" w:customStyle="1" w:styleId="BodyCopy">
    <w:name w:val="Body Copy"/>
    <w:basedOn w:val="Normal"/>
    <w:link w:val="BodyCopyChar"/>
    <w:qFormat/>
    <w:rsid w:val="00AE652B"/>
    <w:pPr>
      <w:spacing w:after="0" w:line="240" w:lineRule="auto"/>
    </w:pPr>
    <w:rPr>
      <w:sz w:val="18"/>
      <w:szCs w:val="18"/>
    </w:rPr>
  </w:style>
  <w:style w:type="character" w:customStyle="1" w:styleId="BodyCopyChar">
    <w:name w:val="Body Copy Char"/>
    <w:basedOn w:val="DefaultParagraphFont"/>
    <w:link w:val="BodyCopy"/>
    <w:rsid w:val="00AE652B"/>
    <w:rPr>
      <w:rFonts w:ascii="Arial" w:hAnsi="Arial" w:cs="Arial"/>
      <w:sz w:val="18"/>
      <w:szCs w:val="18"/>
    </w:rPr>
  </w:style>
  <w:style w:type="paragraph" w:styleId="BalloonText">
    <w:name w:val="Balloon Text"/>
    <w:basedOn w:val="Normal"/>
    <w:link w:val="BalloonTextChar"/>
    <w:uiPriority w:val="99"/>
    <w:semiHidden/>
    <w:unhideWhenUsed/>
    <w:rsid w:val="00AE6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2B"/>
    <w:rPr>
      <w:rFonts w:ascii="Tahoma" w:hAnsi="Tahoma" w:cs="Tahoma"/>
      <w:sz w:val="16"/>
      <w:szCs w:val="16"/>
    </w:rPr>
  </w:style>
  <w:style w:type="paragraph" w:styleId="Title">
    <w:name w:val="Title"/>
    <w:basedOn w:val="Normal"/>
    <w:next w:val="Normal"/>
    <w:link w:val="TitleChar"/>
    <w:uiPriority w:val="10"/>
    <w:qFormat/>
    <w:rsid w:val="00592A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AC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92AC3"/>
    <w:rPr>
      <w:rFonts w:eastAsiaTheme="minorEastAsia"/>
      <w:color w:val="5A5A5A" w:themeColor="text1" w:themeTint="A5"/>
      <w:spacing w:val="15"/>
    </w:rPr>
  </w:style>
  <w:style w:type="paragraph" w:styleId="ListBullet">
    <w:name w:val="List Bullet"/>
    <w:basedOn w:val="Normal"/>
    <w:uiPriority w:val="99"/>
    <w:unhideWhenUsed/>
    <w:rsid w:val="004D5A08"/>
    <w:pPr>
      <w:numPr>
        <w:numId w:val="1"/>
      </w:numPr>
      <w:contextualSpacing/>
    </w:pPr>
  </w:style>
  <w:style w:type="paragraph" w:styleId="BodyText">
    <w:name w:val="Body Text"/>
    <w:aliases w:val="NoticeText-List"/>
    <w:basedOn w:val="Normal"/>
    <w:link w:val="BodyTextChar"/>
    <w:rsid w:val="00F87629"/>
    <w:pPr>
      <w:tabs>
        <w:tab w:val="left" w:pos="-1439"/>
        <w:tab w:val="left" w:pos="-720"/>
        <w:tab w:val="left" w:pos="0"/>
        <w:tab w:val="left" w:pos="1134"/>
        <w:tab w:val="left" w:pos="1440"/>
        <w:tab w:val="left" w:pos="2160"/>
        <w:tab w:val="left" w:pos="309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right="-149"/>
      <w:jc w:val="both"/>
    </w:pPr>
    <w:rPr>
      <w:rFonts w:eastAsia="Times New Roman" w:cs="Times New Roman"/>
      <w:spacing w:val="-2"/>
      <w:sz w:val="18"/>
      <w:szCs w:val="20"/>
      <w:lang w:val="en-US" w:eastAsia="en-AU"/>
    </w:rPr>
  </w:style>
  <w:style w:type="character" w:customStyle="1" w:styleId="BodyTextChar">
    <w:name w:val="Body Text Char"/>
    <w:aliases w:val="NoticeText-List Char"/>
    <w:basedOn w:val="DefaultParagraphFont"/>
    <w:link w:val="BodyText"/>
    <w:uiPriority w:val="99"/>
    <w:rsid w:val="00F87629"/>
    <w:rPr>
      <w:rFonts w:ascii="Arial" w:eastAsia="Times New Roman" w:hAnsi="Arial" w:cs="Times New Roman"/>
      <w:spacing w:val="-2"/>
      <w:sz w:val="18"/>
      <w:szCs w:val="20"/>
      <w:lang w:val="en-US" w:eastAsia="en-AU"/>
    </w:rPr>
  </w:style>
  <w:style w:type="character" w:styleId="CommentReference">
    <w:name w:val="annotation reference"/>
    <w:uiPriority w:val="99"/>
    <w:semiHidden/>
    <w:unhideWhenUsed/>
    <w:rsid w:val="00E84FD0"/>
    <w:rPr>
      <w:sz w:val="16"/>
      <w:szCs w:val="16"/>
    </w:rPr>
  </w:style>
  <w:style w:type="paragraph" w:styleId="CommentText">
    <w:name w:val="annotation text"/>
    <w:basedOn w:val="Normal"/>
    <w:link w:val="CommentTextChar"/>
    <w:uiPriority w:val="99"/>
    <w:unhideWhenUsed/>
    <w:rsid w:val="00E84FD0"/>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84FD0"/>
    <w:rPr>
      <w:rFonts w:ascii="Calibri" w:eastAsia="Calibri" w:hAnsi="Calibri" w:cs="Times New Roman"/>
      <w:sz w:val="20"/>
      <w:szCs w:val="20"/>
    </w:rPr>
  </w:style>
  <w:style w:type="paragraph" w:customStyle="1" w:styleId="Default">
    <w:name w:val="Default"/>
    <w:rsid w:val="00E84FD0"/>
    <w:pPr>
      <w:autoSpaceDE w:val="0"/>
      <w:autoSpaceDN w:val="0"/>
      <w:adjustRightInd w:val="0"/>
      <w:spacing w:after="0" w:line="240" w:lineRule="auto"/>
    </w:pPr>
    <w:rPr>
      <w:rFonts w:ascii="Arial" w:eastAsia="Calibri" w:hAnsi="Arial" w:cs="Arial"/>
      <w:color w:val="000000"/>
      <w:sz w:val="24"/>
      <w:szCs w:val="24"/>
      <w:lang w:eastAsia="en-AU"/>
    </w:rPr>
  </w:style>
  <w:style w:type="paragraph" w:styleId="TOC3">
    <w:name w:val="toc 3"/>
    <w:basedOn w:val="Normal"/>
    <w:next w:val="Normal"/>
    <w:autoRedefine/>
    <w:uiPriority w:val="39"/>
    <w:unhideWhenUsed/>
    <w:rsid w:val="00814750"/>
    <w:pPr>
      <w:spacing w:after="100"/>
      <w:ind w:left="440"/>
    </w:pPr>
  </w:style>
  <w:style w:type="paragraph" w:styleId="CommentSubject">
    <w:name w:val="annotation subject"/>
    <w:basedOn w:val="CommentText"/>
    <w:next w:val="CommentText"/>
    <w:link w:val="CommentSubjectChar"/>
    <w:uiPriority w:val="99"/>
    <w:semiHidden/>
    <w:unhideWhenUsed/>
    <w:rsid w:val="00C913BB"/>
    <w:pPr>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C913BB"/>
    <w:rPr>
      <w:rFonts w:ascii="Arial" w:eastAsia="Calibri" w:hAnsi="Arial" w:cs="Arial"/>
      <w:b/>
      <w:bCs/>
      <w:sz w:val="20"/>
      <w:szCs w:val="20"/>
    </w:rPr>
  </w:style>
  <w:style w:type="paragraph" w:styleId="FootnoteText">
    <w:name w:val="footnote text"/>
    <w:basedOn w:val="Normal"/>
    <w:link w:val="FootnoteTextChar"/>
    <w:uiPriority w:val="99"/>
    <w:semiHidden/>
    <w:unhideWhenUsed/>
    <w:rsid w:val="00844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80A"/>
    <w:rPr>
      <w:rFonts w:ascii="Arial" w:hAnsi="Arial" w:cs="Arial"/>
      <w:sz w:val="20"/>
      <w:szCs w:val="20"/>
    </w:rPr>
  </w:style>
  <w:style w:type="character" w:styleId="FootnoteReference">
    <w:name w:val="footnote reference"/>
    <w:basedOn w:val="DefaultParagraphFont"/>
    <w:uiPriority w:val="99"/>
    <w:semiHidden/>
    <w:unhideWhenUsed/>
    <w:rsid w:val="0084480A"/>
    <w:rPr>
      <w:vertAlign w:val="superscript"/>
    </w:rPr>
  </w:style>
  <w:style w:type="character" w:styleId="Strong">
    <w:name w:val="Strong"/>
    <w:basedOn w:val="DefaultParagraphFont"/>
    <w:uiPriority w:val="22"/>
    <w:qFormat/>
    <w:rsid w:val="00250875"/>
    <w:rPr>
      <w:b/>
      <w:bCs/>
    </w:rPr>
  </w:style>
  <w:style w:type="character" w:styleId="FollowedHyperlink">
    <w:name w:val="FollowedHyperlink"/>
    <w:basedOn w:val="DefaultParagraphFont"/>
    <w:uiPriority w:val="99"/>
    <w:semiHidden/>
    <w:unhideWhenUsed/>
    <w:rsid w:val="00ED3851"/>
    <w:rPr>
      <w:color w:val="954F72"/>
      <w:u w:val="single"/>
    </w:rPr>
  </w:style>
  <w:style w:type="paragraph" w:customStyle="1" w:styleId="xl69">
    <w:name w:val="xl69"/>
    <w:basedOn w:val="Normal"/>
    <w:rsid w:val="00ED3851"/>
    <w:pPr>
      <w:spacing w:before="100" w:beforeAutospacing="1" w:after="100" w:afterAutospacing="1" w:line="240" w:lineRule="auto"/>
    </w:pPr>
    <w:rPr>
      <w:rFonts w:eastAsia="Times New Roman"/>
      <w:sz w:val="24"/>
      <w:szCs w:val="24"/>
      <w:lang w:eastAsia="en-AU"/>
    </w:rPr>
  </w:style>
  <w:style w:type="paragraph" w:customStyle="1" w:styleId="xl70">
    <w:name w:val="xl70"/>
    <w:basedOn w:val="Normal"/>
    <w:rsid w:val="00ED3851"/>
    <w:pPr>
      <w:pBdr>
        <w:bottom w:val="single" w:sz="8" w:space="0" w:color="FFFFFF"/>
        <w:right w:val="single" w:sz="8" w:space="0" w:color="FFFFFF"/>
      </w:pBdr>
      <w:shd w:val="clear" w:color="000000" w:fill="A7BFDE"/>
      <w:spacing w:before="100" w:beforeAutospacing="1" w:after="100" w:afterAutospacing="1" w:line="240" w:lineRule="auto"/>
      <w:jc w:val="center"/>
      <w:textAlignment w:val="center"/>
    </w:pPr>
    <w:rPr>
      <w:rFonts w:eastAsia="Times New Roman"/>
      <w:sz w:val="20"/>
      <w:szCs w:val="20"/>
      <w:lang w:eastAsia="en-AU"/>
    </w:rPr>
  </w:style>
  <w:style w:type="paragraph" w:customStyle="1" w:styleId="xl71">
    <w:name w:val="xl71"/>
    <w:basedOn w:val="Normal"/>
    <w:rsid w:val="00ED3851"/>
    <w:pPr>
      <w:pBdr>
        <w:bottom w:val="single" w:sz="8" w:space="0" w:color="FFFFFF"/>
        <w:right w:val="single" w:sz="8" w:space="0" w:color="FFFFFF"/>
      </w:pBdr>
      <w:shd w:val="clear" w:color="000000" w:fill="D3DFEE"/>
      <w:spacing w:before="100" w:beforeAutospacing="1" w:after="100" w:afterAutospacing="1" w:line="240" w:lineRule="auto"/>
      <w:jc w:val="center"/>
      <w:textAlignment w:val="center"/>
    </w:pPr>
    <w:rPr>
      <w:rFonts w:eastAsia="Times New Roman"/>
      <w:sz w:val="20"/>
      <w:szCs w:val="20"/>
      <w:lang w:eastAsia="en-AU"/>
    </w:rPr>
  </w:style>
  <w:style w:type="paragraph" w:customStyle="1" w:styleId="xl72">
    <w:name w:val="xl72"/>
    <w:basedOn w:val="Normal"/>
    <w:rsid w:val="00ED3851"/>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pPr>
    <w:rPr>
      <w:rFonts w:eastAsia="Times New Roman"/>
      <w:b/>
      <w:bCs/>
      <w:color w:val="FFFFFF"/>
      <w:sz w:val="20"/>
      <w:szCs w:val="20"/>
      <w:lang w:eastAsia="en-AU"/>
    </w:rPr>
  </w:style>
  <w:style w:type="paragraph" w:customStyle="1" w:styleId="xl73">
    <w:name w:val="xl73"/>
    <w:basedOn w:val="Normal"/>
    <w:rsid w:val="00ED3851"/>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eastAsia="Times New Roman"/>
      <w:b/>
      <w:bCs/>
      <w:color w:val="FFFFFF"/>
      <w:sz w:val="20"/>
      <w:szCs w:val="20"/>
      <w:lang w:eastAsia="en-AU"/>
    </w:rPr>
  </w:style>
  <w:style w:type="paragraph" w:customStyle="1" w:styleId="xl74">
    <w:name w:val="xl74"/>
    <w:basedOn w:val="Normal"/>
    <w:rsid w:val="00ED3851"/>
    <w:pPr>
      <w:pBdr>
        <w:left w:val="single" w:sz="8" w:space="0" w:color="FFFFFF"/>
        <w:right w:val="single" w:sz="12" w:space="0" w:color="FFFFFF"/>
      </w:pBd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5">
    <w:name w:val="xl75"/>
    <w:basedOn w:val="Normal"/>
    <w:rsid w:val="00ED3851"/>
    <w:pPr>
      <w:pBdr>
        <w:left w:val="single" w:sz="8" w:space="0" w:color="FFFFFF"/>
        <w:right w:val="single" w:sz="12" w:space="0" w:color="FFFFFF"/>
      </w:pBd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6">
    <w:name w:val="xl76"/>
    <w:basedOn w:val="Normal"/>
    <w:rsid w:val="00ED3851"/>
    <w:pP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7">
    <w:name w:val="xl77"/>
    <w:basedOn w:val="Normal"/>
    <w:rsid w:val="00ED3851"/>
    <w:pP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8">
    <w:name w:val="xl78"/>
    <w:basedOn w:val="Normal"/>
    <w:rsid w:val="00ED3851"/>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eastAsia="Times New Roman"/>
      <w:b/>
      <w:bCs/>
      <w:color w:val="FFFFFF"/>
      <w:sz w:val="20"/>
      <w:szCs w:val="20"/>
      <w:lang w:eastAsia="en-AU"/>
    </w:rPr>
  </w:style>
  <w:style w:type="paragraph" w:customStyle="1" w:styleId="xl79">
    <w:name w:val="xl79"/>
    <w:basedOn w:val="Normal"/>
    <w:rsid w:val="00ED3851"/>
    <w:pPr>
      <w:shd w:val="clear" w:color="000000" w:fill="4F81BD"/>
      <w:spacing w:before="100" w:beforeAutospacing="1" w:after="100" w:afterAutospacing="1" w:line="240" w:lineRule="auto"/>
      <w:textAlignment w:val="center"/>
    </w:pPr>
    <w:rPr>
      <w:rFonts w:eastAsia="Times New Roman"/>
      <w:b/>
      <w:bCs/>
      <w:color w:val="FFC000"/>
      <w:sz w:val="20"/>
      <w:szCs w:val="20"/>
      <w:lang w:eastAsia="en-AU"/>
    </w:rPr>
  </w:style>
  <w:style w:type="paragraph" w:customStyle="1" w:styleId="xl80">
    <w:name w:val="xl80"/>
    <w:basedOn w:val="Normal"/>
    <w:rsid w:val="00ED3851"/>
    <w:pPr>
      <w:spacing w:before="100" w:beforeAutospacing="1" w:after="100" w:afterAutospacing="1" w:line="240" w:lineRule="auto"/>
      <w:jc w:val="center"/>
    </w:pPr>
    <w:rPr>
      <w:rFonts w:eastAsia="Times New Roman"/>
      <w:b/>
      <w:bCs/>
      <w:sz w:val="20"/>
      <w:szCs w:val="20"/>
      <w:lang w:eastAsia="en-AU"/>
    </w:rPr>
  </w:style>
  <w:style w:type="paragraph" w:customStyle="1" w:styleId="xl81">
    <w:name w:val="xl81"/>
    <w:basedOn w:val="Normal"/>
    <w:rsid w:val="00ED3851"/>
    <w:pPr>
      <w:spacing w:before="100" w:beforeAutospacing="1" w:after="100" w:afterAutospacing="1" w:line="240" w:lineRule="auto"/>
    </w:pPr>
    <w:rPr>
      <w:rFonts w:eastAsia="Times New Roman"/>
      <w:b/>
      <w:bCs/>
      <w:sz w:val="24"/>
      <w:szCs w:val="24"/>
      <w:lang w:eastAsia="en-AU"/>
    </w:rPr>
  </w:style>
  <w:style w:type="paragraph" w:customStyle="1" w:styleId="xl82">
    <w:name w:val="xl82"/>
    <w:basedOn w:val="Normal"/>
    <w:rsid w:val="00ED3851"/>
    <w:pPr>
      <w:spacing w:before="100" w:beforeAutospacing="1" w:after="100" w:afterAutospacing="1" w:line="240" w:lineRule="auto"/>
    </w:pPr>
    <w:rPr>
      <w:rFonts w:eastAsia="Times New Roman"/>
      <w:b/>
      <w:bCs/>
      <w:sz w:val="20"/>
      <w:szCs w:val="20"/>
      <w:lang w:eastAsia="en-AU"/>
    </w:rPr>
  </w:style>
  <w:style w:type="paragraph" w:customStyle="1" w:styleId="xl83">
    <w:name w:val="xl83"/>
    <w:basedOn w:val="Normal"/>
    <w:rsid w:val="00ED3851"/>
    <w:pPr>
      <w:spacing w:before="100" w:beforeAutospacing="1" w:after="100" w:afterAutospacing="1" w:line="240" w:lineRule="auto"/>
    </w:pPr>
    <w:rPr>
      <w:rFonts w:ascii="Times New Roman" w:eastAsia="Times New Roman" w:hAnsi="Times New Roman" w:cs="Times New Roman"/>
      <w:b/>
      <w:bCs/>
      <w:color w:val="000000"/>
      <w:sz w:val="24"/>
      <w:szCs w:val="24"/>
      <w:lang w:eastAsia="en-AU"/>
    </w:rPr>
  </w:style>
  <w:style w:type="paragraph" w:customStyle="1" w:styleId="xl84">
    <w:name w:val="xl84"/>
    <w:basedOn w:val="Normal"/>
    <w:rsid w:val="00ED3851"/>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AU"/>
    </w:rPr>
  </w:style>
  <w:style w:type="paragraph" w:customStyle="1" w:styleId="xl85">
    <w:name w:val="xl85"/>
    <w:basedOn w:val="Normal"/>
    <w:rsid w:val="00ED3851"/>
    <w:pPr>
      <w:pBdr>
        <w:top w:val="single" w:sz="8" w:space="0" w:color="FFFFFF"/>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AU"/>
    </w:rPr>
  </w:style>
  <w:style w:type="table" w:styleId="GridTable4-Accent1">
    <w:name w:val="Grid Table 4 Accent 1"/>
    <w:basedOn w:val="TableNormal"/>
    <w:uiPriority w:val="49"/>
    <w:rsid w:val="00ED38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482F3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font5">
    <w:name w:val="font5"/>
    <w:basedOn w:val="Normal"/>
    <w:rsid w:val="0032352A"/>
    <w:pPr>
      <w:spacing w:before="100" w:beforeAutospacing="1" w:after="100" w:afterAutospacing="1" w:line="240" w:lineRule="auto"/>
    </w:pPr>
    <w:rPr>
      <w:rFonts w:ascii="Tahoma" w:eastAsia="Times New Roman" w:hAnsi="Tahoma" w:cs="Tahoma"/>
      <w:color w:val="000000"/>
      <w:sz w:val="18"/>
      <w:szCs w:val="18"/>
      <w:lang w:eastAsia="en-AU"/>
    </w:rPr>
  </w:style>
  <w:style w:type="paragraph" w:customStyle="1" w:styleId="font6">
    <w:name w:val="font6"/>
    <w:basedOn w:val="Normal"/>
    <w:rsid w:val="0032352A"/>
    <w:pPr>
      <w:spacing w:before="100" w:beforeAutospacing="1" w:after="100" w:afterAutospacing="1" w:line="240" w:lineRule="auto"/>
    </w:pPr>
    <w:rPr>
      <w:rFonts w:ascii="Tahoma" w:eastAsia="Times New Roman" w:hAnsi="Tahoma" w:cs="Tahoma"/>
      <w:b/>
      <w:bCs/>
      <w:color w:val="000000"/>
      <w:sz w:val="18"/>
      <w:szCs w:val="18"/>
      <w:lang w:eastAsia="en-AU"/>
    </w:rPr>
  </w:style>
  <w:style w:type="paragraph" w:customStyle="1" w:styleId="xl68">
    <w:name w:val="xl68"/>
    <w:basedOn w:val="Normal"/>
    <w:rsid w:val="0032352A"/>
    <w:pPr>
      <w:spacing w:before="100" w:beforeAutospacing="1" w:after="100" w:afterAutospacing="1" w:line="240" w:lineRule="auto"/>
    </w:pPr>
    <w:rPr>
      <w:rFonts w:eastAsia="Times New Roman"/>
      <w:sz w:val="24"/>
      <w:szCs w:val="24"/>
      <w:lang w:eastAsia="en-AU"/>
    </w:rPr>
  </w:style>
  <w:style w:type="character" w:styleId="PlaceholderText">
    <w:name w:val="Placeholder Text"/>
    <w:basedOn w:val="DefaultParagraphFont"/>
    <w:uiPriority w:val="99"/>
    <w:semiHidden/>
    <w:rsid w:val="00D04B0C"/>
    <w:rPr>
      <w:color w:val="808080"/>
    </w:rPr>
  </w:style>
  <w:style w:type="paragraph" w:styleId="BodyTextIndent2">
    <w:name w:val="Body Text Indent 2"/>
    <w:basedOn w:val="Normal"/>
    <w:link w:val="BodyTextIndent2Char"/>
    <w:uiPriority w:val="99"/>
    <w:unhideWhenUsed/>
    <w:rsid w:val="00336615"/>
    <w:pPr>
      <w:spacing w:after="120" w:line="480" w:lineRule="auto"/>
      <w:ind w:left="283"/>
    </w:pPr>
  </w:style>
  <w:style w:type="character" w:customStyle="1" w:styleId="BodyTextIndent2Char">
    <w:name w:val="Body Text Indent 2 Char"/>
    <w:basedOn w:val="DefaultParagraphFont"/>
    <w:link w:val="BodyTextIndent2"/>
    <w:uiPriority w:val="99"/>
    <w:rsid w:val="00336615"/>
    <w:rPr>
      <w:rFonts w:ascii="Arial" w:hAnsi="Arial" w:cs="Arial"/>
    </w:rPr>
  </w:style>
  <w:style w:type="paragraph" w:customStyle="1" w:styleId="NormText">
    <w:name w:val="Norm Text"/>
    <w:basedOn w:val="BodyText"/>
    <w:qFormat/>
    <w:rsid w:val="00336615"/>
    <w:pPr>
      <w:tabs>
        <w:tab w:val="clear" w:pos="-1439"/>
        <w:tab w:val="clear" w:pos="-720"/>
        <w:tab w:val="clear" w:pos="0"/>
        <w:tab w:val="clear" w:pos="1134"/>
        <w:tab w:val="clear" w:pos="1440"/>
        <w:tab w:val="clear" w:pos="2160"/>
        <w:tab w:val="clear" w:pos="3095"/>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uppressAutoHyphens w:val="0"/>
      <w:spacing w:before="80" w:after="120"/>
      <w:ind w:right="0"/>
    </w:pPr>
    <w:rPr>
      <w:spacing w:val="0"/>
      <w:sz w:val="24"/>
      <w:szCs w:val="24"/>
      <w:lang w:val="en-AU" w:eastAsia="en-US"/>
    </w:rPr>
  </w:style>
  <w:style w:type="paragraph" w:customStyle="1" w:styleId="Note">
    <w:name w:val="Note"/>
    <w:basedOn w:val="Normal"/>
    <w:link w:val="NoteChar"/>
    <w:qFormat/>
    <w:rsid w:val="009063E7"/>
    <w:rPr>
      <w:i/>
      <w:color w:val="FF0000"/>
      <w:sz w:val="18"/>
      <w:szCs w:val="18"/>
      <w:lang w:val="en-GB"/>
    </w:rPr>
  </w:style>
  <w:style w:type="character" w:customStyle="1" w:styleId="NoteChar">
    <w:name w:val="Note Char"/>
    <w:basedOn w:val="DefaultParagraphFont"/>
    <w:link w:val="Note"/>
    <w:rsid w:val="009063E7"/>
    <w:rPr>
      <w:rFonts w:ascii="Arial" w:hAnsi="Arial" w:cs="Arial"/>
      <w:i/>
      <w:color w:val="FF0000"/>
      <w:sz w:val="18"/>
      <w:szCs w:val="18"/>
      <w:lang w:val="en-GB"/>
    </w:rPr>
  </w:style>
  <w:style w:type="paragraph" w:styleId="NoSpacing">
    <w:name w:val="No Spacing"/>
    <w:link w:val="NoSpacingChar"/>
    <w:uiPriority w:val="1"/>
    <w:qFormat/>
    <w:rsid w:val="000C028F"/>
    <w:pPr>
      <w:spacing w:after="0" w:line="240" w:lineRule="auto"/>
    </w:pPr>
    <w:rPr>
      <w:rFonts w:ascii="Calibri" w:eastAsia="Calibri" w:hAnsi="Calibri" w:cs="Times New Roman"/>
      <w:sz w:val="20"/>
      <w:szCs w:val="20"/>
      <w:lang w:eastAsia="en-AU" w:bidi="he-IL"/>
    </w:rPr>
  </w:style>
  <w:style w:type="character" w:customStyle="1" w:styleId="NoSpacingChar">
    <w:name w:val="No Spacing Char"/>
    <w:link w:val="NoSpacing"/>
    <w:uiPriority w:val="1"/>
    <w:locked/>
    <w:rsid w:val="000C028F"/>
    <w:rPr>
      <w:rFonts w:ascii="Calibri" w:eastAsia="Calibri" w:hAnsi="Calibri" w:cs="Times New Roman"/>
      <w:sz w:val="20"/>
      <w:szCs w:val="20"/>
      <w:lang w:eastAsia="en-AU" w:bidi="he-IL"/>
    </w:rPr>
  </w:style>
  <w:style w:type="paragraph" w:styleId="Revision">
    <w:name w:val="Revision"/>
    <w:hidden/>
    <w:uiPriority w:val="99"/>
    <w:semiHidden/>
    <w:rsid w:val="00B9506B"/>
    <w:pPr>
      <w:spacing w:after="0" w:line="240" w:lineRule="auto"/>
    </w:pPr>
    <w:rPr>
      <w:rFonts w:ascii="Arial" w:hAnsi="Arial" w:cs="Arial"/>
    </w:rPr>
  </w:style>
  <w:style w:type="table" w:customStyle="1" w:styleId="TableGrid2">
    <w:name w:val="Table Grid2"/>
    <w:basedOn w:val="TableNormal"/>
    <w:next w:val="TableGrid"/>
    <w:uiPriority w:val="59"/>
    <w:rsid w:val="007B73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047CC"/>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198">
      <w:bodyDiv w:val="1"/>
      <w:marLeft w:val="0"/>
      <w:marRight w:val="0"/>
      <w:marTop w:val="0"/>
      <w:marBottom w:val="0"/>
      <w:divBdr>
        <w:top w:val="none" w:sz="0" w:space="0" w:color="auto"/>
        <w:left w:val="none" w:sz="0" w:space="0" w:color="auto"/>
        <w:bottom w:val="none" w:sz="0" w:space="0" w:color="auto"/>
        <w:right w:val="none" w:sz="0" w:space="0" w:color="auto"/>
      </w:divBdr>
    </w:div>
    <w:div w:id="29502635">
      <w:bodyDiv w:val="1"/>
      <w:marLeft w:val="0"/>
      <w:marRight w:val="0"/>
      <w:marTop w:val="0"/>
      <w:marBottom w:val="0"/>
      <w:divBdr>
        <w:top w:val="none" w:sz="0" w:space="0" w:color="auto"/>
        <w:left w:val="none" w:sz="0" w:space="0" w:color="auto"/>
        <w:bottom w:val="none" w:sz="0" w:space="0" w:color="auto"/>
        <w:right w:val="none" w:sz="0" w:space="0" w:color="auto"/>
      </w:divBdr>
    </w:div>
    <w:div w:id="39746907">
      <w:bodyDiv w:val="1"/>
      <w:marLeft w:val="0"/>
      <w:marRight w:val="0"/>
      <w:marTop w:val="0"/>
      <w:marBottom w:val="0"/>
      <w:divBdr>
        <w:top w:val="none" w:sz="0" w:space="0" w:color="auto"/>
        <w:left w:val="none" w:sz="0" w:space="0" w:color="auto"/>
        <w:bottom w:val="none" w:sz="0" w:space="0" w:color="auto"/>
        <w:right w:val="none" w:sz="0" w:space="0" w:color="auto"/>
      </w:divBdr>
    </w:div>
    <w:div w:id="120849584">
      <w:bodyDiv w:val="1"/>
      <w:marLeft w:val="0"/>
      <w:marRight w:val="0"/>
      <w:marTop w:val="0"/>
      <w:marBottom w:val="0"/>
      <w:divBdr>
        <w:top w:val="none" w:sz="0" w:space="0" w:color="auto"/>
        <w:left w:val="none" w:sz="0" w:space="0" w:color="auto"/>
        <w:bottom w:val="none" w:sz="0" w:space="0" w:color="auto"/>
        <w:right w:val="none" w:sz="0" w:space="0" w:color="auto"/>
      </w:divBdr>
    </w:div>
    <w:div w:id="145168012">
      <w:bodyDiv w:val="1"/>
      <w:marLeft w:val="0"/>
      <w:marRight w:val="0"/>
      <w:marTop w:val="0"/>
      <w:marBottom w:val="0"/>
      <w:divBdr>
        <w:top w:val="none" w:sz="0" w:space="0" w:color="auto"/>
        <w:left w:val="none" w:sz="0" w:space="0" w:color="auto"/>
        <w:bottom w:val="none" w:sz="0" w:space="0" w:color="auto"/>
        <w:right w:val="none" w:sz="0" w:space="0" w:color="auto"/>
      </w:divBdr>
    </w:div>
    <w:div w:id="204605023">
      <w:bodyDiv w:val="1"/>
      <w:marLeft w:val="0"/>
      <w:marRight w:val="0"/>
      <w:marTop w:val="0"/>
      <w:marBottom w:val="0"/>
      <w:divBdr>
        <w:top w:val="none" w:sz="0" w:space="0" w:color="auto"/>
        <w:left w:val="none" w:sz="0" w:space="0" w:color="auto"/>
        <w:bottom w:val="none" w:sz="0" w:space="0" w:color="auto"/>
        <w:right w:val="none" w:sz="0" w:space="0" w:color="auto"/>
      </w:divBdr>
    </w:div>
    <w:div w:id="218366600">
      <w:bodyDiv w:val="1"/>
      <w:marLeft w:val="0"/>
      <w:marRight w:val="0"/>
      <w:marTop w:val="0"/>
      <w:marBottom w:val="0"/>
      <w:divBdr>
        <w:top w:val="none" w:sz="0" w:space="0" w:color="auto"/>
        <w:left w:val="none" w:sz="0" w:space="0" w:color="auto"/>
        <w:bottom w:val="none" w:sz="0" w:space="0" w:color="auto"/>
        <w:right w:val="none" w:sz="0" w:space="0" w:color="auto"/>
      </w:divBdr>
    </w:div>
    <w:div w:id="255678418">
      <w:bodyDiv w:val="1"/>
      <w:marLeft w:val="0"/>
      <w:marRight w:val="0"/>
      <w:marTop w:val="0"/>
      <w:marBottom w:val="0"/>
      <w:divBdr>
        <w:top w:val="none" w:sz="0" w:space="0" w:color="auto"/>
        <w:left w:val="none" w:sz="0" w:space="0" w:color="auto"/>
        <w:bottom w:val="none" w:sz="0" w:space="0" w:color="auto"/>
        <w:right w:val="none" w:sz="0" w:space="0" w:color="auto"/>
      </w:divBdr>
    </w:div>
    <w:div w:id="329065577">
      <w:bodyDiv w:val="1"/>
      <w:marLeft w:val="0"/>
      <w:marRight w:val="0"/>
      <w:marTop w:val="0"/>
      <w:marBottom w:val="0"/>
      <w:divBdr>
        <w:top w:val="none" w:sz="0" w:space="0" w:color="auto"/>
        <w:left w:val="none" w:sz="0" w:space="0" w:color="auto"/>
        <w:bottom w:val="none" w:sz="0" w:space="0" w:color="auto"/>
        <w:right w:val="none" w:sz="0" w:space="0" w:color="auto"/>
      </w:divBdr>
    </w:div>
    <w:div w:id="499539420">
      <w:bodyDiv w:val="1"/>
      <w:marLeft w:val="0"/>
      <w:marRight w:val="0"/>
      <w:marTop w:val="0"/>
      <w:marBottom w:val="0"/>
      <w:divBdr>
        <w:top w:val="none" w:sz="0" w:space="0" w:color="auto"/>
        <w:left w:val="none" w:sz="0" w:space="0" w:color="auto"/>
        <w:bottom w:val="none" w:sz="0" w:space="0" w:color="auto"/>
        <w:right w:val="none" w:sz="0" w:space="0" w:color="auto"/>
      </w:divBdr>
    </w:div>
    <w:div w:id="558978424">
      <w:bodyDiv w:val="1"/>
      <w:marLeft w:val="0"/>
      <w:marRight w:val="0"/>
      <w:marTop w:val="0"/>
      <w:marBottom w:val="0"/>
      <w:divBdr>
        <w:top w:val="none" w:sz="0" w:space="0" w:color="auto"/>
        <w:left w:val="none" w:sz="0" w:space="0" w:color="auto"/>
        <w:bottom w:val="none" w:sz="0" w:space="0" w:color="auto"/>
        <w:right w:val="none" w:sz="0" w:space="0" w:color="auto"/>
      </w:divBdr>
    </w:div>
    <w:div w:id="590311634">
      <w:bodyDiv w:val="1"/>
      <w:marLeft w:val="0"/>
      <w:marRight w:val="0"/>
      <w:marTop w:val="0"/>
      <w:marBottom w:val="0"/>
      <w:divBdr>
        <w:top w:val="none" w:sz="0" w:space="0" w:color="auto"/>
        <w:left w:val="none" w:sz="0" w:space="0" w:color="auto"/>
        <w:bottom w:val="none" w:sz="0" w:space="0" w:color="auto"/>
        <w:right w:val="none" w:sz="0" w:space="0" w:color="auto"/>
      </w:divBdr>
    </w:div>
    <w:div w:id="598410289">
      <w:bodyDiv w:val="1"/>
      <w:marLeft w:val="0"/>
      <w:marRight w:val="0"/>
      <w:marTop w:val="0"/>
      <w:marBottom w:val="0"/>
      <w:divBdr>
        <w:top w:val="none" w:sz="0" w:space="0" w:color="auto"/>
        <w:left w:val="none" w:sz="0" w:space="0" w:color="auto"/>
        <w:bottom w:val="none" w:sz="0" w:space="0" w:color="auto"/>
        <w:right w:val="none" w:sz="0" w:space="0" w:color="auto"/>
      </w:divBdr>
    </w:div>
    <w:div w:id="609707874">
      <w:bodyDiv w:val="1"/>
      <w:marLeft w:val="0"/>
      <w:marRight w:val="0"/>
      <w:marTop w:val="0"/>
      <w:marBottom w:val="0"/>
      <w:divBdr>
        <w:top w:val="none" w:sz="0" w:space="0" w:color="auto"/>
        <w:left w:val="none" w:sz="0" w:space="0" w:color="auto"/>
        <w:bottom w:val="none" w:sz="0" w:space="0" w:color="auto"/>
        <w:right w:val="none" w:sz="0" w:space="0" w:color="auto"/>
      </w:divBdr>
    </w:div>
    <w:div w:id="660079175">
      <w:bodyDiv w:val="1"/>
      <w:marLeft w:val="0"/>
      <w:marRight w:val="0"/>
      <w:marTop w:val="0"/>
      <w:marBottom w:val="0"/>
      <w:divBdr>
        <w:top w:val="none" w:sz="0" w:space="0" w:color="auto"/>
        <w:left w:val="none" w:sz="0" w:space="0" w:color="auto"/>
        <w:bottom w:val="none" w:sz="0" w:space="0" w:color="auto"/>
        <w:right w:val="none" w:sz="0" w:space="0" w:color="auto"/>
      </w:divBdr>
    </w:div>
    <w:div w:id="690305614">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32402126">
      <w:bodyDiv w:val="1"/>
      <w:marLeft w:val="0"/>
      <w:marRight w:val="0"/>
      <w:marTop w:val="0"/>
      <w:marBottom w:val="0"/>
      <w:divBdr>
        <w:top w:val="none" w:sz="0" w:space="0" w:color="auto"/>
        <w:left w:val="none" w:sz="0" w:space="0" w:color="auto"/>
        <w:bottom w:val="none" w:sz="0" w:space="0" w:color="auto"/>
        <w:right w:val="none" w:sz="0" w:space="0" w:color="auto"/>
      </w:divBdr>
    </w:div>
    <w:div w:id="957875185">
      <w:bodyDiv w:val="1"/>
      <w:marLeft w:val="0"/>
      <w:marRight w:val="0"/>
      <w:marTop w:val="0"/>
      <w:marBottom w:val="0"/>
      <w:divBdr>
        <w:top w:val="none" w:sz="0" w:space="0" w:color="auto"/>
        <w:left w:val="none" w:sz="0" w:space="0" w:color="auto"/>
        <w:bottom w:val="none" w:sz="0" w:space="0" w:color="auto"/>
        <w:right w:val="none" w:sz="0" w:space="0" w:color="auto"/>
      </w:divBdr>
    </w:div>
    <w:div w:id="971135216">
      <w:bodyDiv w:val="1"/>
      <w:marLeft w:val="0"/>
      <w:marRight w:val="0"/>
      <w:marTop w:val="0"/>
      <w:marBottom w:val="0"/>
      <w:divBdr>
        <w:top w:val="none" w:sz="0" w:space="0" w:color="auto"/>
        <w:left w:val="none" w:sz="0" w:space="0" w:color="auto"/>
        <w:bottom w:val="none" w:sz="0" w:space="0" w:color="auto"/>
        <w:right w:val="none" w:sz="0" w:space="0" w:color="auto"/>
      </w:divBdr>
    </w:div>
    <w:div w:id="1003124363">
      <w:bodyDiv w:val="1"/>
      <w:marLeft w:val="0"/>
      <w:marRight w:val="0"/>
      <w:marTop w:val="0"/>
      <w:marBottom w:val="0"/>
      <w:divBdr>
        <w:top w:val="none" w:sz="0" w:space="0" w:color="auto"/>
        <w:left w:val="none" w:sz="0" w:space="0" w:color="auto"/>
        <w:bottom w:val="none" w:sz="0" w:space="0" w:color="auto"/>
        <w:right w:val="none" w:sz="0" w:space="0" w:color="auto"/>
      </w:divBdr>
    </w:div>
    <w:div w:id="1009715404">
      <w:bodyDiv w:val="1"/>
      <w:marLeft w:val="0"/>
      <w:marRight w:val="0"/>
      <w:marTop w:val="0"/>
      <w:marBottom w:val="0"/>
      <w:divBdr>
        <w:top w:val="none" w:sz="0" w:space="0" w:color="auto"/>
        <w:left w:val="none" w:sz="0" w:space="0" w:color="auto"/>
        <w:bottom w:val="none" w:sz="0" w:space="0" w:color="auto"/>
        <w:right w:val="none" w:sz="0" w:space="0" w:color="auto"/>
      </w:divBdr>
    </w:div>
    <w:div w:id="1067651990">
      <w:bodyDiv w:val="1"/>
      <w:marLeft w:val="0"/>
      <w:marRight w:val="0"/>
      <w:marTop w:val="0"/>
      <w:marBottom w:val="0"/>
      <w:divBdr>
        <w:top w:val="none" w:sz="0" w:space="0" w:color="auto"/>
        <w:left w:val="none" w:sz="0" w:space="0" w:color="auto"/>
        <w:bottom w:val="none" w:sz="0" w:space="0" w:color="auto"/>
        <w:right w:val="none" w:sz="0" w:space="0" w:color="auto"/>
      </w:divBdr>
    </w:div>
    <w:div w:id="1073505077">
      <w:bodyDiv w:val="1"/>
      <w:marLeft w:val="0"/>
      <w:marRight w:val="0"/>
      <w:marTop w:val="0"/>
      <w:marBottom w:val="0"/>
      <w:divBdr>
        <w:top w:val="none" w:sz="0" w:space="0" w:color="auto"/>
        <w:left w:val="none" w:sz="0" w:space="0" w:color="auto"/>
        <w:bottom w:val="none" w:sz="0" w:space="0" w:color="auto"/>
        <w:right w:val="none" w:sz="0" w:space="0" w:color="auto"/>
      </w:divBdr>
    </w:div>
    <w:div w:id="1085762189">
      <w:bodyDiv w:val="1"/>
      <w:marLeft w:val="0"/>
      <w:marRight w:val="0"/>
      <w:marTop w:val="0"/>
      <w:marBottom w:val="0"/>
      <w:divBdr>
        <w:top w:val="none" w:sz="0" w:space="0" w:color="auto"/>
        <w:left w:val="none" w:sz="0" w:space="0" w:color="auto"/>
        <w:bottom w:val="none" w:sz="0" w:space="0" w:color="auto"/>
        <w:right w:val="none" w:sz="0" w:space="0" w:color="auto"/>
      </w:divBdr>
    </w:div>
    <w:div w:id="1108546567">
      <w:bodyDiv w:val="1"/>
      <w:marLeft w:val="0"/>
      <w:marRight w:val="0"/>
      <w:marTop w:val="0"/>
      <w:marBottom w:val="0"/>
      <w:divBdr>
        <w:top w:val="none" w:sz="0" w:space="0" w:color="auto"/>
        <w:left w:val="none" w:sz="0" w:space="0" w:color="auto"/>
        <w:bottom w:val="none" w:sz="0" w:space="0" w:color="auto"/>
        <w:right w:val="none" w:sz="0" w:space="0" w:color="auto"/>
      </w:divBdr>
    </w:div>
    <w:div w:id="1125151701">
      <w:bodyDiv w:val="1"/>
      <w:marLeft w:val="0"/>
      <w:marRight w:val="0"/>
      <w:marTop w:val="0"/>
      <w:marBottom w:val="0"/>
      <w:divBdr>
        <w:top w:val="none" w:sz="0" w:space="0" w:color="auto"/>
        <w:left w:val="none" w:sz="0" w:space="0" w:color="auto"/>
        <w:bottom w:val="none" w:sz="0" w:space="0" w:color="auto"/>
        <w:right w:val="none" w:sz="0" w:space="0" w:color="auto"/>
      </w:divBdr>
    </w:div>
    <w:div w:id="1151367737">
      <w:bodyDiv w:val="1"/>
      <w:marLeft w:val="0"/>
      <w:marRight w:val="0"/>
      <w:marTop w:val="0"/>
      <w:marBottom w:val="0"/>
      <w:divBdr>
        <w:top w:val="none" w:sz="0" w:space="0" w:color="auto"/>
        <w:left w:val="none" w:sz="0" w:space="0" w:color="auto"/>
        <w:bottom w:val="none" w:sz="0" w:space="0" w:color="auto"/>
        <w:right w:val="none" w:sz="0" w:space="0" w:color="auto"/>
      </w:divBdr>
    </w:div>
    <w:div w:id="1179930733">
      <w:bodyDiv w:val="1"/>
      <w:marLeft w:val="0"/>
      <w:marRight w:val="0"/>
      <w:marTop w:val="0"/>
      <w:marBottom w:val="0"/>
      <w:divBdr>
        <w:top w:val="none" w:sz="0" w:space="0" w:color="auto"/>
        <w:left w:val="none" w:sz="0" w:space="0" w:color="auto"/>
        <w:bottom w:val="none" w:sz="0" w:space="0" w:color="auto"/>
        <w:right w:val="none" w:sz="0" w:space="0" w:color="auto"/>
      </w:divBdr>
    </w:div>
    <w:div w:id="1209760406">
      <w:bodyDiv w:val="1"/>
      <w:marLeft w:val="0"/>
      <w:marRight w:val="0"/>
      <w:marTop w:val="0"/>
      <w:marBottom w:val="0"/>
      <w:divBdr>
        <w:top w:val="none" w:sz="0" w:space="0" w:color="auto"/>
        <w:left w:val="none" w:sz="0" w:space="0" w:color="auto"/>
        <w:bottom w:val="none" w:sz="0" w:space="0" w:color="auto"/>
        <w:right w:val="none" w:sz="0" w:space="0" w:color="auto"/>
      </w:divBdr>
    </w:div>
    <w:div w:id="1216240807">
      <w:bodyDiv w:val="1"/>
      <w:marLeft w:val="0"/>
      <w:marRight w:val="0"/>
      <w:marTop w:val="0"/>
      <w:marBottom w:val="0"/>
      <w:divBdr>
        <w:top w:val="none" w:sz="0" w:space="0" w:color="auto"/>
        <w:left w:val="none" w:sz="0" w:space="0" w:color="auto"/>
        <w:bottom w:val="none" w:sz="0" w:space="0" w:color="auto"/>
        <w:right w:val="none" w:sz="0" w:space="0" w:color="auto"/>
      </w:divBdr>
    </w:div>
    <w:div w:id="1285234513">
      <w:bodyDiv w:val="1"/>
      <w:marLeft w:val="0"/>
      <w:marRight w:val="0"/>
      <w:marTop w:val="0"/>
      <w:marBottom w:val="0"/>
      <w:divBdr>
        <w:top w:val="none" w:sz="0" w:space="0" w:color="auto"/>
        <w:left w:val="none" w:sz="0" w:space="0" w:color="auto"/>
        <w:bottom w:val="none" w:sz="0" w:space="0" w:color="auto"/>
        <w:right w:val="none" w:sz="0" w:space="0" w:color="auto"/>
      </w:divBdr>
    </w:div>
    <w:div w:id="1299803943">
      <w:bodyDiv w:val="1"/>
      <w:marLeft w:val="0"/>
      <w:marRight w:val="0"/>
      <w:marTop w:val="0"/>
      <w:marBottom w:val="0"/>
      <w:divBdr>
        <w:top w:val="none" w:sz="0" w:space="0" w:color="auto"/>
        <w:left w:val="none" w:sz="0" w:space="0" w:color="auto"/>
        <w:bottom w:val="none" w:sz="0" w:space="0" w:color="auto"/>
        <w:right w:val="none" w:sz="0" w:space="0" w:color="auto"/>
      </w:divBdr>
    </w:div>
    <w:div w:id="1359694759">
      <w:bodyDiv w:val="1"/>
      <w:marLeft w:val="0"/>
      <w:marRight w:val="0"/>
      <w:marTop w:val="0"/>
      <w:marBottom w:val="0"/>
      <w:divBdr>
        <w:top w:val="none" w:sz="0" w:space="0" w:color="auto"/>
        <w:left w:val="none" w:sz="0" w:space="0" w:color="auto"/>
        <w:bottom w:val="none" w:sz="0" w:space="0" w:color="auto"/>
        <w:right w:val="none" w:sz="0" w:space="0" w:color="auto"/>
      </w:divBdr>
    </w:div>
    <w:div w:id="1378625949">
      <w:bodyDiv w:val="1"/>
      <w:marLeft w:val="0"/>
      <w:marRight w:val="0"/>
      <w:marTop w:val="0"/>
      <w:marBottom w:val="0"/>
      <w:divBdr>
        <w:top w:val="none" w:sz="0" w:space="0" w:color="auto"/>
        <w:left w:val="none" w:sz="0" w:space="0" w:color="auto"/>
        <w:bottom w:val="none" w:sz="0" w:space="0" w:color="auto"/>
        <w:right w:val="none" w:sz="0" w:space="0" w:color="auto"/>
      </w:divBdr>
    </w:div>
    <w:div w:id="1386292200">
      <w:bodyDiv w:val="1"/>
      <w:marLeft w:val="0"/>
      <w:marRight w:val="0"/>
      <w:marTop w:val="0"/>
      <w:marBottom w:val="0"/>
      <w:divBdr>
        <w:top w:val="none" w:sz="0" w:space="0" w:color="auto"/>
        <w:left w:val="none" w:sz="0" w:space="0" w:color="auto"/>
        <w:bottom w:val="none" w:sz="0" w:space="0" w:color="auto"/>
        <w:right w:val="none" w:sz="0" w:space="0" w:color="auto"/>
      </w:divBdr>
    </w:div>
    <w:div w:id="1454179333">
      <w:bodyDiv w:val="1"/>
      <w:marLeft w:val="0"/>
      <w:marRight w:val="0"/>
      <w:marTop w:val="0"/>
      <w:marBottom w:val="0"/>
      <w:divBdr>
        <w:top w:val="none" w:sz="0" w:space="0" w:color="auto"/>
        <w:left w:val="none" w:sz="0" w:space="0" w:color="auto"/>
        <w:bottom w:val="none" w:sz="0" w:space="0" w:color="auto"/>
        <w:right w:val="none" w:sz="0" w:space="0" w:color="auto"/>
      </w:divBdr>
    </w:div>
    <w:div w:id="1529487715">
      <w:bodyDiv w:val="1"/>
      <w:marLeft w:val="0"/>
      <w:marRight w:val="0"/>
      <w:marTop w:val="0"/>
      <w:marBottom w:val="0"/>
      <w:divBdr>
        <w:top w:val="none" w:sz="0" w:space="0" w:color="auto"/>
        <w:left w:val="none" w:sz="0" w:space="0" w:color="auto"/>
        <w:bottom w:val="none" w:sz="0" w:space="0" w:color="auto"/>
        <w:right w:val="none" w:sz="0" w:space="0" w:color="auto"/>
      </w:divBdr>
    </w:div>
    <w:div w:id="1706370998">
      <w:bodyDiv w:val="1"/>
      <w:marLeft w:val="0"/>
      <w:marRight w:val="0"/>
      <w:marTop w:val="0"/>
      <w:marBottom w:val="0"/>
      <w:divBdr>
        <w:top w:val="none" w:sz="0" w:space="0" w:color="auto"/>
        <w:left w:val="none" w:sz="0" w:space="0" w:color="auto"/>
        <w:bottom w:val="none" w:sz="0" w:space="0" w:color="auto"/>
        <w:right w:val="none" w:sz="0" w:space="0" w:color="auto"/>
      </w:divBdr>
    </w:div>
    <w:div w:id="1714231527">
      <w:bodyDiv w:val="1"/>
      <w:marLeft w:val="0"/>
      <w:marRight w:val="0"/>
      <w:marTop w:val="0"/>
      <w:marBottom w:val="0"/>
      <w:divBdr>
        <w:top w:val="none" w:sz="0" w:space="0" w:color="auto"/>
        <w:left w:val="none" w:sz="0" w:space="0" w:color="auto"/>
        <w:bottom w:val="none" w:sz="0" w:space="0" w:color="auto"/>
        <w:right w:val="none" w:sz="0" w:space="0" w:color="auto"/>
      </w:divBdr>
    </w:div>
    <w:div w:id="1730805994">
      <w:bodyDiv w:val="1"/>
      <w:marLeft w:val="0"/>
      <w:marRight w:val="0"/>
      <w:marTop w:val="0"/>
      <w:marBottom w:val="0"/>
      <w:divBdr>
        <w:top w:val="none" w:sz="0" w:space="0" w:color="auto"/>
        <w:left w:val="none" w:sz="0" w:space="0" w:color="auto"/>
        <w:bottom w:val="none" w:sz="0" w:space="0" w:color="auto"/>
        <w:right w:val="none" w:sz="0" w:space="0" w:color="auto"/>
      </w:divBdr>
    </w:div>
    <w:div w:id="1734697316">
      <w:bodyDiv w:val="1"/>
      <w:marLeft w:val="0"/>
      <w:marRight w:val="0"/>
      <w:marTop w:val="0"/>
      <w:marBottom w:val="0"/>
      <w:divBdr>
        <w:top w:val="none" w:sz="0" w:space="0" w:color="auto"/>
        <w:left w:val="none" w:sz="0" w:space="0" w:color="auto"/>
        <w:bottom w:val="none" w:sz="0" w:space="0" w:color="auto"/>
        <w:right w:val="none" w:sz="0" w:space="0" w:color="auto"/>
      </w:divBdr>
    </w:div>
    <w:div w:id="1755007608">
      <w:bodyDiv w:val="1"/>
      <w:marLeft w:val="0"/>
      <w:marRight w:val="0"/>
      <w:marTop w:val="0"/>
      <w:marBottom w:val="0"/>
      <w:divBdr>
        <w:top w:val="none" w:sz="0" w:space="0" w:color="auto"/>
        <w:left w:val="none" w:sz="0" w:space="0" w:color="auto"/>
        <w:bottom w:val="none" w:sz="0" w:space="0" w:color="auto"/>
        <w:right w:val="none" w:sz="0" w:space="0" w:color="auto"/>
      </w:divBdr>
    </w:div>
    <w:div w:id="1778671436">
      <w:bodyDiv w:val="1"/>
      <w:marLeft w:val="0"/>
      <w:marRight w:val="0"/>
      <w:marTop w:val="0"/>
      <w:marBottom w:val="0"/>
      <w:divBdr>
        <w:top w:val="none" w:sz="0" w:space="0" w:color="auto"/>
        <w:left w:val="none" w:sz="0" w:space="0" w:color="auto"/>
        <w:bottom w:val="none" w:sz="0" w:space="0" w:color="auto"/>
        <w:right w:val="none" w:sz="0" w:space="0" w:color="auto"/>
      </w:divBdr>
    </w:div>
    <w:div w:id="1813213942">
      <w:bodyDiv w:val="1"/>
      <w:marLeft w:val="0"/>
      <w:marRight w:val="0"/>
      <w:marTop w:val="0"/>
      <w:marBottom w:val="0"/>
      <w:divBdr>
        <w:top w:val="none" w:sz="0" w:space="0" w:color="auto"/>
        <w:left w:val="none" w:sz="0" w:space="0" w:color="auto"/>
        <w:bottom w:val="none" w:sz="0" w:space="0" w:color="auto"/>
        <w:right w:val="none" w:sz="0" w:space="0" w:color="auto"/>
      </w:divBdr>
    </w:div>
    <w:div w:id="1814758350">
      <w:bodyDiv w:val="1"/>
      <w:marLeft w:val="0"/>
      <w:marRight w:val="0"/>
      <w:marTop w:val="0"/>
      <w:marBottom w:val="0"/>
      <w:divBdr>
        <w:top w:val="none" w:sz="0" w:space="0" w:color="auto"/>
        <w:left w:val="none" w:sz="0" w:space="0" w:color="auto"/>
        <w:bottom w:val="none" w:sz="0" w:space="0" w:color="auto"/>
        <w:right w:val="none" w:sz="0" w:space="0" w:color="auto"/>
      </w:divBdr>
    </w:div>
    <w:div w:id="1823504347">
      <w:bodyDiv w:val="1"/>
      <w:marLeft w:val="0"/>
      <w:marRight w:val="0"/>
      <w:marTop w:val="0"/>
      <w:marBottom w:val="0"/>
      <w:divBdr>
        <w:top w:val="none" w:sz="0" w:space="0" w:color="auto"/>
        <w:left w:val="none" w:sz="0" w:space="0" w:color="auto"/>
        <w:bottom w:val="none" w:sz="0" w:space="0" w:color="auto"/>
        <w:right w:val="none" w:sz="0" w:space="0" w:color="auto"/>
      </w:divBdr>
    </w:div>
    <w:div w:id="1933079566">
      <w:bodyDiv w:val="1"/>
      <w:marLeft w:val="0"/>
      <w:marRight w:val="0"/>
      <w:marTop w:val="0"/>
      <w:marBottom w:val="0"/>
      <w:divBdr>
        <w:top w:val="none" w:sz="0" w:space="0" w:color="auto"/>
        <w:left w:val="none" w:sz="0" w:space="0" w:color="auto"/>
        <w:bottom w:val="none" w:sz="0" w:space="0" w:color="auto"/>
        <w:right w:val="none" w:sz="0" w:space="0" w:color="auto"/>
      </w:divBdr>
    </w:div>
    <w:div w:id="1948003146">
      <w:bodyDiv w:val="1"/>
      <w:marLeft w:val="0"/>
      <w:marRight w:val="0"/>
      <w:marTop w:val="0"/>
      <w:marBottom w:val="0"/>
      <w:divBdr>
        <w:top w:val="none" w:sz="0" w:space="0" w:color="auto"/>
        <w:left w:val="none" w:sz="0" w:space="0" w:color="auto"/>
        <w:bottom w:val="none" w:sz="0" w:space="0" w:color="auto"/>
        <w:right w:val="none" w:sz="0" w:space="0" w:color="auto"/>
      </w:divBdr>
    </w:div>
    <w:div w:id="2048068620">
      <w:bodyDiv w:val="1"/>
      <w:marLeft w:val="0"/>
      <w:marRight w:val="0"/>
      <w:marTop w:val="0"/>
      <w:marBottom w:val="0"/>
      <w:divBdr>
        <w:top w:val="none" w:sz="0" w:space="0" w:color="auto"/>
        <w:left w:val="none" w:sz="0" w:space="0" w:color="auto"/>
        <w:bottom w:val="none" w:sz="0" w:space="0" w:color="auto"/>
        <w:right w:val="none" w:sz="0" w:space="0" w:color="auto"/>
      </w:divBdr>
    </w:div>
    <w:div w:id="20767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wa.gov.au/legislation/statutes.nsf/law_a203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wa.gov.au/legislation/statutes.nsf/main_mrtitle_1753_homepag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wa.gov.au/legislation/statutes.nsf/law_a46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lassic.austlii.edu.au/au/legis/wa/consol_act/sra200015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lassic.austlii.edu.au/au/legis/cth/consol_act/caca2010265/" TargetMode="External"/><Relationship Id="rId14" Type="http://schemas.openxmlformats.org/officeDocument/2006/relationships/hyperlink" Target="https://classic.austlii.edu.au/au/legis/cth/consol_act/caca201026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DDF4-D172-48B5-B688-64307E0824A2}">
  <ds:schemaRefs>
    <ds:schemaRef ds:uri="http://schemas.openxmlformats.org/officeDocument/2006/bibliography"/>
  </ds:schemaRefs>
</ds:datastoreItem>
</file>

<file path=customXml/itemProps2.xml><?xml version="1.0" encoding="utf-8"?>
<ds:datastoreItem xmlns:ds="http://schemas.openxmlformats.org/officeDocument/2006/customXml" ds:itemID="{19720FD5-1D10-47C1-9871-9E69F3E6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Evaluation Report</vt:lpstr>
    </vt:vector>
  </TitlesOfParts>
  <Company>WALGA</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dc:title>
  <dc:subject>&lt;Contract Name&gt;</dc:subject>
  <dc:creator>Craig Hansom</dc:creator>
  <cp:keywords/>
  <dc:description/>
  <cp:lastModifiedBy>Deborah Toward</cp:lastModifiedBy>
  <cp:revision>3</cp:revision>
  <cp:lastPrinted>2024-04-17T07:33:00Z</cp:lastPrinted>
  <dcterms:created xsi:type="dcterms:W3CDTF">2025-05-13T01:03:00Z</dcterms:created>
  <dcterms:modified xsi:type="dcterms:W3CDTF">2025-05-13T08:17:00Z</dcterms:modified>
</cp:coreProperties>
</file>