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D1BA5" w14:textId="77777777" w:rsidR="00F94DA4" w:rsidRDefault="00A83F16">
      <w:pPr>
        <w:jc w:val="center"/>
        <w:rPr>
          <w:sz w:val="22"/>
          <w:szCs w:val="22"/>
        </w:rPr>
      </w:pPr>
      <w:r>
        <w:rPr>
          <w:noProof/>
          <w:lang w:eastAsia="en-AU"/>
        </w:rPr>
        <w:drawing>
          <wp:inline distT="0" distB="0" distL="0" distR="0" wp14:anchorId="59468F3B" wp14:editId="02F1A759">
            <wp:extent cx="1352550" cy="1504950"/>
            <wp:effectExtent l="0" t="0" r="0" b="0"/>
            <wp:docPr id="1" name="Picture 1" descr="cid:image001.jpg@01D3CCDB.C8372E40"/>
            <wp:cNvGraphicFramePr/>
            <a:graphic xmlns:a="http://schemas.openxmlformats.org/drawingml/2006/main">
              <a:graphicData uri="http://schemas.openxmlformats.org/drawingml/2006/picture">
                <pic:pic xmlns:pic="http://schemas.openxmlformats.org/drawingml/2006/picture">
                  <pic:nvPicPr>
                    <pic:cNvPr id="1" name="Picture 1" descr="cid:image001.jpg@01D3CCDB.C8372E4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504950"/>
                    </a:xfrm>
                    <a:prstGeom prst="rect">
                      <a:avLst/>
                    </a:prstGeom>
                    <a:noFill/>
                    <a:ln>
                      <a:noFill/>
                    </a:ln>
                  </pic:spPr>
                </pic:pic>
              </a:graphicData>
            </a:graphic>
          </wp:inline>
        </w:drawing>
      </w:r>
    </w:p>
    <w:p w14:paraId="089A2F9C" w14:textId="77777777" w:rsidR="00A83F16" w:rsidRPr="00926B77" w:rsidRDefault="00A83F16">
      <w:pPr>
        <w:jc w:val="center"/>
        <w:rPr>
          <w:sz w:val="22"/>
          <w:szCs w:val="22"/>
        </w:rPr>
      </w:pPr>
    </w:p>
    <w:p w14:paraId="1E2133A7" w14:textId="77777777" w:rsidR="003A4611" w:rsidRPr="003A4611" w:rsidRDefault="003A4611" w:rsidP="003A4611">
      <w:pPr>
        <w:jc w:val="center"/>
        <w:rPr>
          <w:rFonts w:ascii="Arial" w:hAnsi="Arial" w:cs="Arial"/>
          <w:b/>
          <w:sz w:val="22"/>
          <w:szCs w:val="22"/>
        </w:rPr>
      </w:pPr>
      <w:r w:rsidRPr="009F2114">
        <w:rPr>
          <w:rFonts w:ascii="Arial" w:hAnsi="Arial" w:cs="Arial"/>
          <w:b/>
          <w:sz w:val="22"/>
          <w:szCs w:val="22"/>
        </w:rPr>
        <w:t>MINDARIE REGIONAL</w:t>
      </w:r>
      <w:r w:rsidRPr="003A4611">
        <w:rPr>
          <w:rFonts w:ascii="Arial" w:hAnsi="Arial" w:cs="Arial"/>
          <w:b/>
          <w:sz w:val="22"/>
          <w:szCs w:val="22"/>
        </w:rPr>
        <w:t xml:space="preserve"> COUNCIL</w:t>
      </w:r>
    </w:p>
    <w:p w14:paraId="7AC75CE4" w14:textId="77777777" w:rsidR="003A4611" w:rsidRPr="003A4611" w:rsidRDefault="003A4611" w:rsidP="003A4611">
      <w:pPr>
        <w:jc w:val="center"/>
        <w:rPr>
          <w:rFonts w:ascii="Arial" w:hAnsi="Arial" w:cs="Arial"/>
          <w:b/>
          <w:sz w:val="22"/>
          <w:szCs w:val="22"/>
        </w:rPr>
      </w:pPr>
    </w:p>
    <w:p w14:paraId="4D439E39" w14:textId="1E43F255" w:rsidR="003A4611" w:rsidRPr="003A4611" w:rsidRDefault="00585D90" w:rsidP="00A50CC7">
      <w:pPr>
        <w:spacing w:after="120"/>
        <w:jc w:val="center"/>
        <w:rPr>
          <w:rFonts w:ascii="Arial" w:hAnsi="Arial" w:cs="Arial"/>
          <w:b/>
          <w:sz w:val="22"/>
          <w:szCs w:val="22"/>
        </w:rPr>
      </w:pPr>
      <w:r>
        <w:rPr>
          <w:rFonts w:ascii="Calibri"/>
          <w:b/>
          <w:sz w:val="32"/>
        </w:rPr>
        <w:t>Request for Tender</w:t>
      </w:r>
      <w:r>
        <w:rPr>
          <w:rFonts w:ascii="Arial" w:hAnsi="Arial" w:cs="Arial"/>
          <w:b/>
          <w:sz w:val="22"/>
          <w:szCs w:val="22"/>
        </w:rPr>
        <w:t xml:space="preserve"> </w:t>
      </w:r>
      <w:r w:rsidR="005E4813">
        <w:rPr>
          <w:rFonts w:ascii="Arial" w:hAnsi="Arial" w:cs="Arial"/>
          <w:b/>
          <w:sz w:val="22"/>
          <w:szCs w:val="22"/>
        </w:rPr>
        <w:t>NO</w:t>
      </w:r>
      <w:r w:rsidR="003A4611" w:rsidRPr="003A4611">
        <w:rPr>
          <w:rFonts w:ascii="Arial" w:hAnsi="Arial" w:cs="Arial"/>
          <w:b/>
          <w:sz w:val="22"/>
          <w:szCs w:val="22"/>
        </w:rPr>
        <w:t xml:space="preserve">: </w:t>
      </w:r>
      <w:r w:rsidR="00A50CC7">
        <w:rPr>
          <w:rFonts w:ascii="Arial" w:hAnsi="Arial" w:cs="Arial"/>
          <w:b/>
          <w:sz w:val="22"/>
          <w:szCs w:val="22"/>
        </w:rPr>
        <w:t>13-166</w:t>
      </w:r>
    </w:p>
    <w:p w14:paraId="7746EE6A" w14:textId="51FCF4D8" w:rsidR="00585D90" w:rsidRDefault="00A50CC7" w:rsidP="00A50CC7">
      <w:pPr>
        <w:spacing w:after="120"/>
        <w:jc w:val="center"/>
        <w:rPr>
          <w:rFonts w:ascii="Arial" w:hAnsi="Arial" w:cs="Arial"/>
          <w:b/>
          <w:sz w:val="22"/>
          <w:szCs w:val="22"/>
        </w:rPr>
      </w:pPr>
      <w:r w:rsidRPr="00A50CC7">
        <w:rPr>
          <w:rFonts w:ascii="Arial" w:hAnsi="Arial" w:cs="Arial"/>
          <w:b/>
          <w:sz w:val="22"/>
          <w:szCs w:val="22"/>
        </w:rPr>
        <w:t>ENVIRONMENTAL MONITORING SERVICES</w:t>
      </w:r>
    </w:p>
    <w:p w14:paraId="64BE2911" w14:textId="77777777" w:rsidR="00A50CC7" w:rsidRPr="001F597D" w:rsidRDefault="00A50CC7" w:rsidP="003A4611">
      <w:pPr>
        <w:jc w:val="center"/>
        <w:rPr>
          <w:rFonts w:ascii="Arial" w:hAnsi="Arial" w:cs="Arial"/>
          <w:sz w:val="22"/>
          <w:szCs w:val="22"/>
        </w:rPr>
      </w:pPr>
    </w:p>
    <w:p w14:paraId="0AE3E7DC" w14:textId="33F792E5" w:rsidR="003A4611" w:rsidRPr="004817E8" w:rsidRDefault="00A50CC7" w:rsidP="00F127DC">
      <w:pPr>
        <w:spacing w:line="288" w:lineRule="auto"/>
        <w:jc w:val="both"/>
        <w:rPr>
          <w:rFonts w:ascii="Arial" w:hAnsi="Arial" w:cs="Arial"/>
          <w:sz w:val="22"/>
          <w:szCs w:val="22"/>
        </w:rPr>
      </w:pPr>
      <w:r w:rsidRPr="00A50CC7">
        <w:rPr>
          <w:rFonts w:ascii="Arial" w:hAnsi="Arial" w:cs="Arial"/>
          <w:sz w:val="22"/>
          <w:szCs w:val="22"/>
        </w:rPr>
        <w:t>The Mindarie Regional Council are seeking the services of a suitably experienced and qualified consultant to provide essential environmental monitoring services at the Tamala Park Waste Management Facility. This will involve, but not limited to the monitoring and reporting of key compliance requirements pertaining to a waste management facility.</w:t>
      </w:r>
    </w:p>
    <w:p w14:paraId="644295CC" w14:textId="77777777" w:rsidR="003A4611" w:rsidRPr="00FD3E1F" w:rsidRDefault="003A4611" w:rsidP="00F127DC">
      <w:pPr>
        <w:spacing w:line="288" w:lineRule="auto"/>
        <w:jc w:val="both"/>
        <w:rPr>
          <w:rFonts w:ascii="Arial" w:hAnsi="Arial" w:cs="Arial"/>
          <w:sz w:val="22"/>
          <w:szCs w:val="22"/>
        </w:rPr>
      </w:pPr>
    </w:p>
    <w:p w14:paraId="1FED6706" w14:textId="090F1E45" w:rsidR="00CA0AE2" w:rsidRDefault="00585D90" w:rsidP="00F127DC">
      <w:pPr>
        <w:spacing w:line="288" w:lineRule="auto"/>
        <w:jc w:val="both"/>
        <w:rPr>
          <w:rFonts w:ascii="Arial" w:hAnsi="Arial" w:cs="Arial"/>
          <w:sz w:val="22"/>
          <w:szCs w:val="22"/>
        </w:rPr>
      </w:pPr>
      <w:r>
        <w:rPr>
          <w:rFonts w:ascii="Arial" w:hAnsi="Arial" w:cs="Arial"/>
          <w:sz w:val="22"/>
          <w:szCs w:val="22"/>
        </w:rPr>
        <w:t>RFT</w:t>
      </w:r>
      <w:r w:rsidR="003A4611" w:rsidRPr="00824778">
        <w:rPr>
          <w:rFonts w:ascii="Arial" w:hAnsi="Arial" w:cs="Arial"/>
          <w:sz w:val="22"/>
          <w:szCs w:val="22"/>
        </w:rPr>
        <w:t xml:space="preserve"> documents will be available </w:t>
      </w:r>
      <w:r w:rsidR="00262CCD" w:rsidRPr="00824778">
        <w:rPr>
          <w:rFonts w:ascii="Arial" w:hAnsi="Arial" w:cs="Arial"/>
          <w:sz w:val="22"/>
          <w:szCs w:val="22"/>
        </w:rPr>
        <w:t>from</w:t>
      </w:r>
      <w:r w:rsidR="00A50CC7">
        <w:rPr>
          <w:rFonts w:ascii="Arial" w:hAnsi="Arial" w:cs="Arial"/>
          <w:sz w:val="22"/>
          <w:szCs w:val="22"/>
        </w:rPr>
        <w:t xml:space="preserve"> Thursday 09 May 2024.</w:t>
      </w:r>
      <w:r w:rsidR="00F127DC">
        <w:rPr>
          <w:rFonts w:ascii="Arial" w:hAnsi="Arial" w:cs="Arial"/>
          <w:sz w:val="22"/>
          <w:szCs w:val="22"/>
        </w:rPr>
        <w:t xml:space="preserve"> </w:t>
      </w:r>
      <w:r w:rsidR="00F127DC" w:rsidRPr="00F127DC">
        <w:rPr>
          <w:rFonts w:ascii="Arial" w:hAnsi="Arial" w:cs="Arial"/>
          <w:sz w:val="22"/>
          <w:szCs w:val="22"/>
        </w:rPr>
        <w:t xml:space="preserve">Tender submissions must be uploaded through the MRC website or </w:t>
      </w:r>
      <w:hyperlink r:id="rId9" w:history="1">
        <w:r w:rsidR="00F127DC" w:rsidRPr="00F127DC">
          <w:rPr>
            <w:rStyle w:val="Hyperlink"/>
            <w:rFonts w:ascii="Arial" w:hAnsi="Arial" w:cs="Arial"/>
            <w:sz w:val="22"/>
            <w:szCs w:val="22"/>
          </w:rPr>
          <w:t>portal.tenderlink.com/mindarie</w:t>
        </w:r>
      </w:hyperlink>
      <w:r w:rsidR="00F127DC" w:rsidRPr="00F127DC">
        <w:rPr>
          <w:rFonts w:ascii="Arial" w:hAnsi="Arial" w:cs="Arial"/>
          <w:sz w:val="22"/>
          <w:szCs w:val="22"/>
        </w:rPr>
        <w:t xml:space="preserve">.  For technical </w:t>
      </w:r>
      <w:r w:rsidR="00F127DC">
        <w:rPr>
          <w:rFonts w:ascii="Arial" w:hAnsi="Arial" w:cs="Arial"/>
          <w:sz w:val="22"/>
          <w:szCs w:val="22"/>
        </w:rPr>
        <w:t>a</w:t>
      </w:r>
      <w:r w:rsidR="00F127DC" w:rsidRPr="00F127DC">
        <w:rPr>
          <w:rFonts w:ascii="Arial" w:hAnsi="Arial" w:cs="Arial"/>
          <w:sz w:val="22"/>
          <w:szCs w:val="22"/>
        </w:rPr>
        <w:t xml:space="preserve">ssistance, please call illion TenderLink's customer support on 1800 233 533 or email </w:t>
      </w:r>
      <w:hyperlink r:id="rId10" w:history="1">
        <w:r w:rsidR="00F127DC" w:rsidRPr="00350CB9">
          <w:rPr>
            <w:rStyle w:val="Hyperlink"/>
            <w:rFonts w:ascii="Arial" w:hAnsi="Arial" w:cs="Arial"/>
            <w:sz w:val="22"/>
            <w:szCs w:val="22"/>
          </w:rPr>
          <w:t>support@tenderlink.com</w:t>
        </w:r>
      </w:hyperlink>
      <w:r w:rsidR="00F127DC">
        <w:rPr>
          <w:rFonts w:ascii="Arial" w:hAnsi="Arial" w:cs="Arial"/>
          <w:sz w:val="22"/>
          <w:szCs w:val="22"/>
        </w:rPr>
        <w:t>.</w:t>
      </w:r>
    </w:p>
    <w:p w14:paraId="2CDE13D2" w14:textId="77777777" w:rsidR="00F127DC" w:rsidRPr="004817E8" w:rsidRDefault="00F127DC" w:rsidP="00F127DC">
      <w:pPr>
        <w:spacing w:line="288" w:lineRule="auto"/>
        <w:jc w:val="both"/>
        <w:rPr>
          <w:rFonts w:ascii="Arial" w:hAnsi="Arial" w:cs="Arial"/>
          <w:sz w:val="22"/>
          <w:szCs w:val="22"/>
          <w:highlight w:val="yellow"/>
        </w:rPr>
      </w:pPr>
    </w:p>
    <w:p w14:paraId="773FD986" w14:textId="20F1969E" w:rsidR="00F127DC" w:rsidRPr="00F127DC" w:rsidRDefault="00F127DC" w:rsidP="00F127DC">
      <w:pPr>
        <w:spacing w:line="288" w:lineRule="auto"/>
        <w:jc w:val="both"/>
        <w:rPr>
          <w:rFonts w:ascii="Arial" w:hAnsi="Arial" w:cs="Arial"/>
          <w:sz w:val="22"/>
          <w:szCs w:val="22"/>
        </w:rPr>
      </w:pPr>
      <w:r w:rsidRPr="00F127DC">
        <w:rPr>
          <w:rFonts w:ascii="Arial" w:hAnsi="Arial" w:cs="Arial"/>
          <w:sz w:val="22"/>
          <w:szCs w:val="22"/>
        </w:rPr>
        <w:t>Respondent’s submissions can contain up to 25 files, (no more than 2GB in total), and be uploaded no later than the deadline of 12pm WST, Thursday</w:t>
      </w:r>
      <w:bookmarkStart w:id="0" w:name="_GoBack"/>
      <w:bookmarkEnd w:id="0"/>
      <w:r w:rsidRPr="00F127DC">
        <w:rPr>
          <w:rFonts w:ascii="Arial" w:hAnsi="Arial" w:cs="Arial"/>
          <w:sz w:val="22"/>
          <w:szCs w:val="22"/>
        </w:rPr>
        <w:t xml:space="preserve"> </w:t>
      </w:r>
      <w:r>
        <w:rPr>
          <w:rFonts w:ascii="Arial" w:hAnsi="Arial" w:cs="Arial"/>
          <w:sz w:val="22"/>
          <w:szCs w:val="22"/>
        </w:rPr>
        <w:t>30 May</w:t>
      </w:r>
      <w:r w:rsidRPr="00F127DC">
        <w:rPr>
          <w:rFonts w:ascii="Arial" w:hAnsi="Arial" w:cs="Arial"/>
          <w:sz w:val="22"/>
          <w:szCs w:val="22"/>
        </w:rPr>
        <w:t xml:space="preserve"> 2024.</w:t>
      </w:r>
    </w:p>
    <w:p w14:paraId="6788F1F9" w14:textId="77777777" w:rsidR="00F127DC" w:rsidRPr="00F127DC" w:rsidRDefault="00F127DC" w:rsidP="00F127DC">
      <w:pPr>
        <w:spacing w:line="288" w:lineRule="auto"/>
        <w:jc w:val="both"/>
        <w:rPr>
          <w:rFonts w:ascii="Arial" w:hAnsi="Arial" w:cs="Arial"/>
          <w:sz w:val="22"/>
          <w:szCs w:val="22"/>
        </w:rPr>
      </w:pPr>
    </w:p>
    <w:p w14:paraId="0EB24C23" w14:textId="0E782695" w:rsidR="003A4611" w:rsidRDefault="00F127DC" w:rsidP="00F127DC">
      <w:pPr>
        <w:spacing w:line="288" w:lineRule="auto"/>
        <w:jc w:val="both"/>
        <w:rPr>
          <w:rFonts w:ascii="Arial" w:hAnsi="Arial" w:cs="Arial"/>
          <w:sz w:val="22"/>
          <w:szCs w:val="22"/>
        </w:rPr>
      </w:pPr>
      <w:r w:rsidRPr="00F127DC">
        <w:rPr>
          <w:rFonts w:ascii="Arial" w:hAnsi="Arial" w:cs="Arial"/>
          <w:sz w:val="22"/>
          <w:szCs w:val="22"/>
        </w:rPr>
        <w:t>If the Tenderer canvasses any of the Principal’s Councillors or Officers with a view to influencing the acceptance of any Tender, the Principal may invalidate the Tender.</w:t>
      </w:r>
    </w:p>
    <w:p w14:paraId="326CD89A" w14:textId="77777777" w:rsidR="003967BD" w:rsidRDefault="003967BD" w:rsidP="00F127DC">
      <w:pPr>
        <w:spacing w:line="288" w:lineRule="auto"/>
        <w:jc w:val="both"/>
        <w:rPr>
          <w:rFonts w:ascii="Arial" w:hAnsi="Arial" w:cs="Arial"/>
          <w:sz w:val="22"/>
          <w:szCs w:val="22"/>
        </w:rPr>
      </w:pPr>
    </w:p>
    <w:p w14:paraId="691F9BD3" w14:textId="77777777" w:rsidR="00293482" w:rsidRPr="003A4611" w:rsidRDefault="00293482" w:rsidP="003A4611">
      <w:pPr>
        <w:rPr>
          <w:rFonts w:ascii="Arial" w:hAnsi="Arial" w:cs="Arial"/>
          <w:sz w:val="22"/>
          <w:szCs w:val="22"/>
        </w:rPr>
      </w:pPr>
    </w:p>
    <w:p w14:paraId="1D33A673" w14:textId="218FC9B7" w:rsidR="003A4611" w:rsidRDefault="003967BD" w:rsidP="003A4611">
      <w:pPr>
        <w:rPr>
          <w:rFonts w:ascii="Arial" w:hAnsi="Arial" w:cs="Arial"/>
          <w:sz w:val="22"/>
          <w:szCs w:val="22"/>
        </w:rPr>
      </w:pPr>
      <w:r>
        <w:rPr>
          <w:rFonts w:ascii="Arial" w:hAnsi="Arial" w:cs="Arial"/>
          <w:noProof/>
          <w:sz w:val="22"/>
          <w:szCs w:val="22"/>
          <w:lang w:eastAsia="en-AU"/>
        </w:rPr>
        <w:drawing>
          <wp:inline distT="0" distB="0" distL="0" distR="0" wp14:anchorId="7631F9D9" wp14:editId="4646B4B8">
            <wp:extent cx="1792841" cy="632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ott Cairns.png"/>
                    <pic:cNvPicPr/>
                  </pic:nvPicPr>
                  <pic:blipFill>
                    <a:blip r:embed="rId11">
                      <a:extLst>
                        <a:ext uri="{28A0092B-C50C-407E-A947-70E740481C1C}">
                          <a14:useLocalDpi xmlns:a14="http://schemas.microsoft.com/office/drawing/2010/main" val="0"/>
                        </a:ext>
                      </a:extLst>
                    </a:blip>
                    <a:stretch>
                      <a:fillRect/>
                    </a:stretch>
                  </pic:blipFill>
                  <pic:spPr>
                    <a:xfrm>
                      <a:off x="0" y="0"/>
                      <a:ext cx="1808361" cy="637935"/>
                    </a:xfrm>
                    <a:prstGeom prst="rect">
                      <a:avLst/>
                    </a:prstGeom>
                  </pic:spPr>
                </pic:pic>
              </a:graphicData>
            </a:graphic>
          </wp:inline>
        </w:drawing>
      </w:r>
    </w:p>
    <w:p w14:paraId="243A4746" w14:textId="77777777" w:rsidR="003967BD" w:rsidRDefault="003967BD" w:rsidP="003A4611">
      <w:pPr>
        <w:rPr>
          <w:rFonts w:ascii="Arial" w:hAnsi="Arial" w:cs="Arial"/>
          <w:sz w:val="22"/>
          <w:szCs w:val="22"/>
        </w:rPr>
      </w:pPr>
    </w:p>
    <w:p w14:paraId="61854F89" w14:textId="710ED923" w:rsidR="003A4611" w:rsidRDefault="004817E8" w:rsidP="003A4611">
      <w:pPr>
        <w:rPr>
          <w:rFonts w:ascii="Arial" w:hAnsi="Arial" w:cs="Arial"/>
          <w:b/>
          <w:sz w:val="22"/>
          <w:szCs w:val="22"/>
        </w:rPr>
      </w:pPr>
      <w:r>
        <w:rPr>
          <w:rFonts w:ascii="Arial" w:hAnsi="Arial" w:cs="Arial"/>
          <w:b/>
          <w:sz w:val="22"/>
          <w:szCs w:val="22"/>
        </w:rPr>
        <w:t>Scott Cairns</w:t>
      </w:r>
    </w:p>
    <w:p w14:paraId="524918BB" w14:textId="27A646AA" w:rsidR="00AC55B1" w:rsidRPr="009F2114" w:rsidRDefault="0053428C" w:rsidP="009F2114">
      <w:pPr>
        <w:rPr>
          <w:rFonts w:ascii="Arial" w:hAnsi="Arial" w:cs="Arial"/>
          <w:b/>
          <w:sz w:val="22"/>
          <w:szCs w:val="22"/>
        </w:rPr>
      </w:pPr>
      <w:r>
        <w:rPr>
          <w:rFonts w:ascii="Arial" w:hAnsi="Arial" w:cs="Arial"/>
          <w:b/>
          <w:sz w:val="22"/>
          <w:szCs w:val="22"/>
        </w:rPr>
        <w:t>Chief Executive Officer</w:t>
      </w:r>
    </w:p>
    <w:sectPr w:rsidR="00AC55B1" w:rsidRPr="009F2114" w:rsidSect="00F127DC">
      <w:pgSz w:w="11906" w:h="16838" w:code="9"/>
      <w:pgMar w:top="1440" w:right="1133" w:bottom="1800" w:left="1440" w:header="562" w:footer="5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53A79" w14:textId="77777777" w:rsidR="000A6AF5" w:rsidRDefault="000A6AF5">
      <w:r>
        <w:separator/>
      </w:r>
    </w:p>
  </w:endnote>
  <w:endnote w:type="continuationSeparator" w:id="0">
    <w:p w14:paraId="20AA433C" w14:textId="77777777" w:rsidR="000A6AF5" w:rsidRDefault="000A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DEADD" w14:textId="77777777" w:rsidR="000A6AF5" w:rsidRDefault="000A6AF5">
      <w:r>
        <w:separator/>
      </w:r>
    </w:p>
  </w:footnote>
  <w:footnote w:type="continuationSeparator" w:id="0">
    <w:p w14:paraId="54F8A66E" w14:textId="77777777" w:rsidR="000A6AF5" w:rsidRDefault="000A6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52D6E"/>
    <w:multiLevelType w:val="multilevel"/>
    <w:tmpl w:val="9F6A222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 w15:restartNumberingAfterBreak="0">
    <w:nsid w:val="5A216FC9"/>
    <w:multiLevelType w:val="hybridMultilevel"/>
    <w:tmpl w:val="1A86D97A"/>
    <w:lvl w:ilvl="0" w:tplc="B4001A6E">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6B3B09F8"/>
    <w:multiLevelType w:val="multilevel"/>
    <w:tmpl w:val="1A86D97A"/>
    <w:lvl w:ilvl="0">
      <w:start w:val="1"/>
      <w:numFmt w:val="low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0MTI1MDc1NTM3NTRX0lEKTi0uzszPAykwqgUAJv1K5SwAAAA="/>
  </w:docVars>
  <w:rsids>
    <w:rsidRoot w:val="00272EA4"/>
    <w:rsid w:val="00002143"/>
    <w:rsid w:val="00011231"/>
    <w:rsid w:val="0003652C"/>
    <w:rsid w:val="0007120C"/>
    <w:rsid w:val="0007477D"/>
    <w:rsid w:val="00095F05"/>
    <w:rsid w:val="000A6AF5"/>
    <w:rsid w:val="000D3985"/>
    <w:rsid w:val="000D58B3"/>
    <w:rsid w:val="000E6B85"/>
    <w:rsid w:val="000F3245"/>
    <w:rsid w:val="0011105A"/>
    <w:rsid w:val="00114C84"/>
    <w:rsid w:val="00131073"/>
    <w:rsid w:val="001500C4"/>
    <w:rsid w:val="00154218"/>
    <w:rsid w:val="00160096"/>
    <w:rsid w:val="00170969"/>
    <w:rsid w:val="00176890"/>
    <w:rsid w:val="00191CA5"/>
    <w:rsid w:val="001E00D3"/>
    <w:rsid w:val="001F2A48"/>
    <w:rsid w:val="001F597D"/>
    <w:rsid w:val="001F6DB2"/>
    <w:rsid w:val="00210E9C"/>
    <w:rsid w:val="00221EAD"/>
    <w:rsid w:val="0022232F"/>
    <w:rsid w:val="00231F26"/>
    <w:rsid w:val="0023475F"/>
    <w:rsid w:val="00241266"/>
    <w:rsid w:val="00250A45"/>
    <w:rsid w:val="002512BF"/>
    <w:rsid w:val="00256FAB"/>
    <w:rsid w:val="00262CCD"/>
    <w:rsid w:val="00272EA4"/>
    <w:rsid w:val="0028632F"/>
    <w:rsid w:val="00293482"/>
    <w:rsid w:val="002A4A4F"/>
    <w:rsid w:val="002B0BCC"/>
    <w:rsid w:val="002D428A"/>
    <w:rsid w:val="002D7545"/>
    <w:rsid w:val="002E6E5B"/>
    <w:rsid w:val="002F09DA"/>
    <w:rsid w:val="002F0A67"/>
    <w:rsid w:val="002F78FE"/>
    <w:rsid w:val="00305F0A"/>
    <w:rsid w:val="00317A7A"/>
    <w:rsid w:val="0033761E"/>
    <w:rsid w:val="00365BF3"/>
    <w:rsid w:val="00373357"/>
    <w:rsid w:val="0039452E"/>
    <w:rsid w:val="003967BD"/>
    <w:rsid w:val="003A1F4E"/>
    <w:rsid w:val="003A4611"/>
    <w:rsid w:val="003D039F"/>
    <w:rsid w:val="003F37E2"/>
    <w:rsid w:val="00410EAB"/>
    <w:rsid w:val="0041768A"/>
    <w:rsid w:val="00422267"/>
    <w:rsid w:val="00432663"/>
    <w:rsid w:val="00440390"/>
    <w:rsid w:val="00441076"/>
    <w:rsid w:val="0044784A"/>
    <w:rsid w:val="00452A2A"/>
    <w:rsid w:val="004555D0"/>
    <w:rsid w:val="00463452"/>
    <w:rsid w:val="00474471"/>
    <w:rsid w:val="00474D44"/>
    <w:rsid w:val="00480045"/>
    <w:rsid w:val="004817E8"/>
    <w:rsid w:val="004931CF"/>
    <w:rsid w:val="004A3326"/>
    <w:rsid w:val="004A6DA9"/>
    <w:rsid w:val="004B4A7C"/>
    <w:rsid w:val="004B7009"/>
    <w:rsid w:val="004B779F"/>
    <w:rsid w:val="004C004C"/>
    <w:rsid w:val="004D17F8"/>
    <w:rsid w:val="004F5AFA"/>
    <w:rsid w:val="00511699"/>
    <w:rsid w:val="00512FBD"/>
    <w:rsid w:val="00517344"/>
    <w:rsid w:val="005175EC"/>
    <w:rsid w:val="00523201"/>
    <w:rsid w:val="00525B62"/>
    <w:rsid w:val="00530E8E"/>
    <w:rsid w:val="0053428C"/>
    <w:rsid w:val="00537A97"/>
    <w:rsid w:val="005469B6"/>
    <w:rsid w:val="00563C97"/>
    <w:rsid w:val="005653DC"/>
    <w:rsid w:val="0058089E"/>
    <w:rsid w:val="00585D90"/>
    <w:rsid w:val="0059324A"/>
    <w:rsid w:val="005D3DE6"/>
    <w:rsid w:val="005E2441"/>
    <w:rsid w:val="005E4813"/>
    <w:rsid w:val="006069F8"/>
    <w:rsid w:val="00611850"/>
    <w:rsid w:val="00614B25"/>
    <w:rsid w:val="0062603C"/>
    <w:rsid w:val="00632121"/>
    <w:rsid w:val="00632809"/>
    <w:rsid w:val="00633B59"/>
    <w:rsid w:val="00637620"/>
    <w:rsid w:val="00672BE8"/>
    <w:rsid w:val="006816CC"/>
    <w:rsid w:val="00693ABD"/>
    <w:rsid w:val="006B0011"/>
    <w:rsid w:val="006D3C6D"/>
    <w:rsid w:val="00713248"/>
    <w:rsid w:val="00724912"/>
    <w:rsid w:val="007552D5"/>
    <w:rsid w:val="007618F0"/>
    <w:rsid w:val="007628D5"/>
    <w:rsid w:val="0076519C"/>
    <w:rsid w:val="00766C7F"/>
    <w:rsid w:val="00771BFA"/>
    <w:rsid w:val="007837A0"/>
    <w:rsid w:val="0078608D"/>
    <w:rsid w:val="007C5127"/>
    <w:rsid w:val="007C645C"/>
    <w:rsid w:val="007D0BA1"/>
    <w:rsid w:val="007D77BE"/>
    <w:rsid w:val="007E09D3"/>
    <w:rsid w:val="007E4BCB"/>
    <w:rsid w:val="007E792A"/>
    <w:rsid w:val="007F6443"/>
    <w:rsid w:val="00804D8D"/>
    <w:rsid w:val="00806F42"/>
    <w:rsid w:val="008070B9"/>
    <w:rsid w:val="00810DB5"/>
    <w:rsid w:val="00824778"/>
    <w:rsid w:val="00824C94"/>
    <w:rsid w:val="00863E1A"/>
    <w:rsid w:val="00870285"/>
    <w:rsid w:val="00875C47"/>
    <w:rsid w:val="00880587"/>
    <w:rsid w:val="008A15EF"/>
    <w:rsid w:val="008B7889"/>
    <w:rsid w:val="008D2A03"/>
    <w:rsid w:val="008E56E4"/>
    <w:rsid w:val="008F00A4"/>
    <w:rsid w:val="008F2974"/>
    <w:rsid w:val="00901512"/>
    <w:rsid w:val="00905469"/>
    <w:rsid w:val="00916D7D"/>
    <w:rsid w:val="009223DA"/>
    <w:rsid w:val="00926B77"/>
    <w:rsid w:val="00937170"/>
    <w:rsid w:val="0094723A"/>
    <w:rsid w:val="00962990"/>
    <w:rsid w:val="00982341"/>
    <w:rsid w:val="00983038"/>
    <w:rsid w:val="009A0EF3"/>
    <w:rsid w:val="009D0587"/>
    <w:rsid w:val="009D1088"/>
    <w:rsid w:val="009D283C"/>
    <w:rsid w:val="009E521A"/>
    <w:rsid w:val="009F2114"/>
    <w:rsid w:val="00A12DB5"/>
    <w:rsid w:val="00A23628"/>
    <w:rsid w:val="00A34E77"/>
    <w:rsid w:val="00A50CC7"/>
    <w:rsid w:val="00A523AA"/>
    <w:rsid w:val="00A81648"/>
    <w:rsid w:val="00A825EF"/>
    <w:rsid w:val="00A83F16"/>
    <w:rsid w:val="00A903F9"/>
    <w:rsid w:val="00A946E4"/>
    <w:rsid w:val="00AA3782"/>
    <w:rsid w:val="00AC55B1"/>
    <w:rsid w:val="00AC67B0"/>
    <w:rsid w:val="00AE5BB7"/>
    <w:rsid w:val="00AF2875"/>
    <w:rsid w:val="00B24689"/>
    <w:rsid w:val="00B24B95"/>
    <w:rsid w:val="00B26461"/>
    <w:rsid w:val="00B33C54"/>
    <w:rsid w:val="00B36A26"/>
    <w:rsid w:val="00B371DA"/>
    <w:rsid w:val="00B521F1"/>
    <w:rsid w:val="00B82AF2"/>
    <w:rsid w:val="00B9192A"/>
    <w:rsid w:val="00BA2176"/>
    <w:rsid w:val="00BA71E1"/>
    <w:rsid w:val="00BD05CE"/>
    <w:rsid w:val="00BD2A3D"/>
    <w:rsid w:val="00BD3DC6"/>
    <w:rsid w:val="00C15D2C"/>
    <w:rsid w:val="00C17381"/>
    <w:rsid w:val="00C37391"/>
    <w:rsid w:val="00C468AC"/>
    <w:rsid w:val="00C623F8"/>
    <w:rsid w:val="00C62A7A"/>
    <w:rsid w:val="00C637F3"/>
    <w:rsid w:val="00C9372F"/>
    <w:rsid w:val="00C95FFF"/>
    <w:rsid w:val="00C97381"/>
    <w:rsid w:val="00CA0AE2"/>
    <w:rsid w:val="00CA0AEA"/>
    <w:rsid w:val="00CA44DD"/>
    <w:rsid w:val="00CB5586"/>
    <w:rsid w:val="00CD0B87"/>
    <w:rsid w:val="00CD5A2A"/>
    <w:rsid w:val="00CE2724"/>
    <w:rsid w:val="00D00CDE"/>
    <w:rsid w:val="00D25FCD"/>
    <w:rsid w:val="00D26550"/>
    <w:rsid w:val="00D42350"/>
    <w:rsid w:val="00D4530E"/>
    <w:rsid w:val="00D4628E"/>
    <w:rsid w:val="00D51536"/>
    <w:rsid w:val="00D553F7"/>
    <w:rsid w:val="00D6499A"/>
    <w:rsid w:val="00D93464"/>
    <w:rsid w:val="00D9516C"/>
    <w:rsid w:val="00D957D5"/>
    <w:rsid w:val="00D97B52"/>
    <w:rsid w:val="00DB0365"/>
    <w:rsid w:val="00DC361D"/>
    <w:rsid w:val="00DC3648"/>
    <w:rsid w:val="00DD155A"/>
    <w:rsid w:val="00E00106"/>
    <w:rsid w:val="00E00F12"/>
    <w:rsid w:val="00E02E28"/>
    <w:rsid w:val="00E14F42"/>
    <w:rsid w:val="00E53E4C"/>
    <w:rsid w:val="00E56B41"/>
    <w:rsid w:val="00E7476A"/>
    <w:rsid w:val="00E7632E"/>
    <w:rsid w:val="00E82D8A"/>
    <w:rsid w:val="00E876F7"/>
    <w:rsid w:val="00EA1F4F"/>
    <w:rsid w:val="00EC37E4"/>
    <w:rsid w:val="00EC6FA6"/>
    <w:rsid w:val="00EE59D3"/>
    <w:rsid w:val="00F02DC4"/>
    <w:rsid w:val="00F127DC"/>
    <w:rsid w:val="00F1385B"/>
    <w:rsid w:val="00F22FFB"/>
    <w:rsid w:val="00F42368"/>
    <w:rsid w:val="00F778B0"/>
    <w:rsid w:val="00F80FDD"/>
    <w:rsid w:val="00F9328E"/>
    <w:rsid w:val="00F93336"/>
    <w:rsid w:val="00F94DA4"/>
    <w:rsid w:val="00FA07B7"/>
    <w:rsid w:val="00FA6FDF"/>
    <w:rsid w:val="00FD3285"/>
    <w:rsid w:val="00FD3E1F"/>
    <w:rsid w:val="00FE21BE"/>
    <w:rsid w:val="00FF16D8"/>
    <w:rsid w:val="00FF2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0363A"/>
  <w15:docId w15:val="{DF438903-4190-4942-B1A6-BD95896F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sz w:val="22"/>
      <w:szCs w:val="20"/>
      <w:lang w:val="en-US"/>
    </w:rPr>
  </w:style>
  <w:style w:type="paragraph" w:styleId="Heading2">
    <w:name w:val="heading 2"/>
    <w:basedOn w:val="Normal"/>
    <w:next w:val="Normal"/>
    <w:qFormat/>
    <w:pPr>
      <w:keepNext/>
      <w:jc w:val="both"/>
      <w:outlineLvl w:val="1"/>
    </w:pPr>
    <w:rPr>
      <w:rFonts w:ascii="Arial" w:eastAsia="Arial Unicode MS" w:hAnsi="Arial"/>
      <w:b/>
      <w:sz w:val="22"/>
      <w:szCs w:val="20"/>
    </w:rPr>
  </w:style>
  <w:style w:type="paragraph" w:styleId="Heading3">
    <w:name w:val="heading 3"/>
    <w:basedOn w:val="Normal"/>
    <w:next w:val="Normal"/>
    <w:qFormat/>
    <w:pPr>
      <w:keepNext/>
      <w:jc w:val="center"/>
      <w:outlineLvl w:val="2"/>
    </w:pPr>
    <w:rPr>
      <w:rFonts w:ascii="Arial" w:eastAsia="Arial Unicode MS" w:hAnsi="Arial"/>
      <w:b/>
      <w:sz w:val="36"/>
      <w:szCs w:val="20"/>
    </w:rPr>
  </w:style>
  <w:style w:type="paragraph" w:styleId="Heading4">
    <w:name w:val="heading 4"/>
    <w:basedOn w:val="Normal"/>
    <w:next w:val="Normal"/>
    <w:qFormat/>
    <w:pPr>
      <w:keepNext/>
      <w:outlineLvl w:val="3"/>
    </w:pPr>
    <w:rPr>
      <w:rFonts w:ascii="Arial" w:eastAsia="Arial Unicode MS" w:hAnsi="Arial"/>
      <w:b/>
      <w:sz w:val="22"/>
      <w:szCs w:val="20"/>
    </w:rPr>
  </w:style>
  <w:style w:type="paragraph" w:styleId="Heading5">
    <w:name w:val="heading 5"/>
    <w:basedOn w:val="Normal"/>
    <w:next w:val="Normal"/>
    <w:qFormat/>
    <w:pPr>
      <w:keepNext/>
      <w:pBdr>
        <w:top w:val="single" w:sz="12" w:space="1" w:color="auto"/>
        <w:left w:val="single" w:sz="12" w:space="4" w:color="auto"/>
        <w:bottom w:val="single" w:sz="12" w:space="1" w:color="auto"/>
        <w:right w:val="single" w:sz="12" w:space="4" w:color="auto"/>
      </w:pBdr>
      <w:tabs>
        <w:tab w:val="left" w:pos="1418"/>
        <w:tab w:val="left" w:pos="9180"/>
      </w:tabs>
      <w:outlineLvl w:val="4"/>
    </w:pPr>
    <w:rPr>
      <w:rFonts w:ascii="Arial" w:eastAsia="Arial Unicode MS" w:hAnsi="Arial"/>
      <w:b/>
      <w:sz w:val="22"/>
      <w:szCs w:val="20"/>
    </w:rPr>
  </w:style>
  <w:style w:type="paragraph" w:styleId="Heading6">
    <w:name w:val="heading 6"/>
    <w:basedOn w:val="Normal"/>
    <w:next w:val="Normal"/>
    <w:qFormat/>
    <w:pPr>
      <w:keepNext/>
      <w:outlineLvl w:val="5"/>
    </w:pPr>
    <w:rPr>
      <w:rFonts w:ascii="Arial" w:eastAsia="Arial Unicode MS" w:hAnsi="Arial" w:cs="Arial"/>
      <w:b/>
    </w:rPr>
  </w:style>
  <w:style w:type="paragraph" w:styleId="Heading7">
    <w:name w:val="heading 7"/>
    <w:basedOn w:val="Normal"/>
    <w:next w:val="Normal"/>
    <w:qFormat/>
    <w:pPr>
      <w:keepNext/>
      <w:jc w:val="center"/>
      <w:outlineLvl w:val="6"/>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sz w:val="22"/>
      <w:szCs w:val="20"/>
    </w:rPr>
  </w:style>
  <w:style w:type="paragraph" w:styleId="Footer">
    <w:name w:val="footer"/>
    <w:basedOn w:val="Normal"/>
    <w:pPr>
      <w:tabs>
        <w:tab w:val="center" w:pos="4320"/>
        <w:tab w:val="right" w:pos="8640"/>
      </w:tabs>
    </w:pPr>
    <w:rPr>
      <w:rFonts w:ascii="Arial" w:hAnsi="Arial"/>
      <w:sz w:val="22"/>
      <w:szCs w:val="20"/>
    </w:rPr>
  </w:style>
  <w:style w:type="paragraph" w:styleId="Title">
    <w:name w:val="Title"/>
    <w:basedOn w:val="Normal"/>
    <w:qFormat/>
    <w:pPr>
      <w:spacing w:line="360" w:lineRule="auto"/>
      <w:jc w:val="center"/>
    </w:pPr>
    <w:rPr>
      <w:rFonts w:ascii="Arial" w:hAnsi="Arial"/>
      <w:b/>
      <w:sz w:val="36"/>
      <w:szCs w:val="20"/>
      <w:lang w:val="en-US"/>
    </w:rPr>
  </w:style>
  <w:style w:type="paragraph" w:styleId="BodyText">
    <w:name w:val="Body Text"/>
    <w:basedOn w:val="Normal"/>
    <w:pPr>
      <w:jc w:val="both"/>
    </w:pPr>
    <w:rPr>
      <w:lang w:val="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9E521A"/>
    <w:rPr>
      <w:rFonts w:ascii="Tahoma" w:hAnsi="Tahoma" w:cs="Tahoma"/>
      <w:sz w:val="16"/>
      <w:szCs w:val="16"/>
    </w:rPr>
  </w:style>
  <w:style w:type="character" w:styleId="CommentReference">
    <w:name w:val="annotation reference"/>
    <w:basedOn w:val="DefaultParagraphFont"/>
    <w:rsid w:val="00241266"/>
    <w:rPr>
      <w:sz w:val="16"/>
      <w:szCs w:val="16"/>
    </w:rPr>
  </w:style>
  <w:style w:type="paragraph" w:styleId="CommentText">
    <w:name w:val="annotation text"/>
    <w:basedOn w:val="Normal"/>
    <w:link w:val="CommentTextChar"/>
    <w:rsid w:val="00241266"/>
    <w:rPr>
      <w:sz w:val="20"/>
      <w:szCs w:val="20"/>
    </w:rPr>
  </w:style>
  <w:style w:type="character" w:customStyle="1" w:styleId="CommentTextChar">
    <w:name w:val="Comment Text Char"/>
    <w:basedOn w:val="DefaultParagraphFont"/>
    <w:link w:val="CommentText"/>
    <w:rsid w:val="00241266"/>
    <w:rPr>
      <w:lang w:eastAsia="en-US"/>
    </w:rPr>
  </w:style>
  <w:style w:type="paragraph" w:styleId="CommentSubject">
    <w:name w:val="annotation subject"/>
    <w:basedOn w:val="CommentText"/>
    <w:next w:val="CommentText"/>
    <w:link w:val="CommentSubjectChar"/>
    <w:rsid w:val="00241266"/>
    <w:rPr>
      <w:b/>
      <w:bCs/>
    </w:rPr>
  </w:style>
  <w:style w:type="character" w:customStyle="1" w:styleId="CommentSubjectChar">
    <w:name w:val="Comment Subject Char"/>
    <w:basedOn w:val="CommentTextChar"/>
    <w:link w:val="CommentSubject"/>
    <w:rsid w:val="0024126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support@tenderlink.com" TargetMode="External"/><Relationship Id="rId4" Type="http://schemas.openxmlformats.org/officeDocument/2006/relationships/settings" Target="settings.xml"/><Relationship Id="rId9" Type="http://schemas.openxmlformats.org/officeDocument/2006/relationships/hyperlink" Target="https://portal.tenderlink.com/mindarie/login?ReturnUrl=%2Fminda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76902-B6B1-4E26-BC3D-94AAF420E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Advertisement for ‘West Australian’</vt:lpstr>
    </vt:vector>
  </TitlesOfParts>
  <Company>Mindarie Regional Council</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‘West Australian’</dc:title>
  <dc:creator>Surjit Williams</dc:creator>
  <cp:lastModifiedBy>Nicolle Byrne</cp:lastModifiedBy>
  <cp:revision>3</cp:revision>
  <cp:lastPrinted>2020-10-21T05:37:00Z</cp:lastPrinted>
  <dcterms:created xsi:type="dcterms:W3CDTF">2024-04-29T01:22:00Z</dcterms:created>
  <dcterms:modified xsi:type="dcterms:W3CDTF">2024-04-29T07:56:00Z</dcterms:modified>
</cp:coreProperties>
</file>