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70AE" w14:textId="77777777" w:rsidR="00F34F16" w:rsidRDefault="00F34F16" w:rsidP="00F34F16">
      <w:pPr>
        <w:jc w:val="center"/>
        <w:rPr>
          <w:b/>
          <w:sz w:val="32"/>
        </w:rPr>
      </w:pPr>
    </w:p>
    <w:p w14:paraId="57C3BF97" w14:textId="77777777" w:rsidR="00F34F16" w:rsidRDefault="00F34F16" w:rsidP="00F34F16">
      <w:pPr>
        <w:jc w:val="center"/>
        <w:rPr>
          <w:b/>
          <w:sz w:val="32"/>
        </w:rPr>
      </w:pPr>
    </w:p>
    <w:p w14:paraId="0B99F1C7" w14:textId="77777777" w:rsidR="00F34F16" w:rsidRDefault="00F34F16" w:rsidP="00F34F16">
      <w:pPr>
        <w:jc w:val="center"/>
        <w:rPr>
          <w:b/>
          <w:sz w:val="32"/>
        </w:rPr>
      </w:pPr>
    </w:p>
    <w:p w14:paraId="2BDD24AE" w14:textId="77777777" w:rsidR="00F34F16" w:rsidRDefault="00F34F16" w:rsidP="00F34F16">
      <w:pPr>
        <w:jc w:val="center"/>
        <w:rPr>
          <w:b/>
          <w:sz w:val="32"/>
        </w:rPr>
      </w:pPr>
    </w:p>
    <w:p w14:paraId="5DD4E254" w14:textId="77777777" w:rsidR="00F34F16" w:rsidRDefault="00F34F16" w:rsidP="00F34F16">
      <w:pPr>
        <w:jc w:val="center"/>
        <w:rPr>
          <w:b/>
          <w:sz w:val="32"/>
        </w:rPr>
      </w:pPr>
    </w:p>
    <w:p w14:paraId="4AFB966B" w14:textId="77777777" w:rsidR="00F34F16" w:rsidRDefault="00F34F16" w:rsidP="00F34F16">
      <w:pPr>
        <w:jc w:val="center"/>
        <w:rPr>
          <w:b/>
          <w:sz w:val="32"/>
        </w:rPr>
      </w:pPr>
    </w:p>
    <w:p w14:paraId="30C661E9" w14:textId="77777777" w:rsidR="00F34F16" w:rsidRDefault="00F34F16" w:rsidP="00F34F16">
      <w:pPr>
        <w:jc w:val="center"/>
        <w:rPr>
          <w:b/>
          <w:sz w:val="32"/>
        </w:rPr>
      </w:pPr>
      <w:r>
        <w:rPr>
          <w:b/>
          <w:sz w:val="32"/>
        </w:rPr>
        <w:t>D E L E G A T I O N   R E G I S T E R</w:t>
      </w:r>
    </w:p>
    <w:p w14:paraId="45A6F5B8" w14:textId="77777777" w:rsidR="00F34F16" w:rsidRDefault="00F34F16" w:rsidP="00F34F16">
      <w:pPr>
        <w:jc w:val="center"/>
        <w:rPr>
          <w:b/>
          <w:sz w:val="32"/>
        </w:rPr>
      </w:pPr>
    </w:p>
    <w:p w14:paraId="312D7806" w14:textId="77777777" w:rsidR="00F34F16" w:rsidRDefault="00F34F16" w:rsidP="00F34F16">
      <w:pPr>
        <w:jc w:val="center"/>
        <w:rPr>
          <w:b/>
          <w:sz w:val="32"/>
        </w:rPr>
      </w:pPr>
    </w:p>
    <w:p w14:paraId="38625266" w14:textId="77777777" w:rsidR="00F34F16" w:rsidRDefault="00F34F16" w:rsidP="00F34F16">
      <w:pPr>
        <w:jc w:val="center"/>
        <w:rPr>
          <w:b/>
          <w:sz w:val="32"/>
        </w:rPr>
      </w:pPr>
      <w:r>
        <w:rPr>
          <w:noProof/>
        </w:rPr>
        <w:drawing>
          <wp:anchor distT="0" distB="0" distL="114300" distR="114300" simplePos="0" relativeHeight="251659264" behindDoc="0" locked="0" layoutInCell="1" allowOverlap="1" wp14:anchorId="74848A42" wp14:editId="1BB8F660">
            <wp:simplePos x="0" y="0"/>
            <wp:positionH relativeFrom="margin">
              <wp:posOffset>2052320</wp:posOffset>
            </wp:positionH>
            <wp:positionV relativeFrom="paragraph">
              <wp:posOffset>70485</wp:posOffset>
            </wp:positionV>
            <wp:extent cx="1645920" cy="1848485"/>
            <wp:effectExtent l="57150" t="57150" r="0" b="56515"/>
            <wp:wrapNone/>
            <wp:docPr id="10" name="Picture 10" descr="C:\Users\btwine\AppData\Roaming\ELO Digital Office\MRCRecords\102\temp\dnd1607400148642\M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twine\AppData\Roaming\ELO Digital Office\MRCRecords\102\temp\dnd1607400148642\MRC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645920" cy="1848485"/>
                    </a:xfrm>
                    <a:prstGeom prst="rect">
                      <a:avLst/>
                    </a:prstGeom>
                    <a:solidFill>
                      <a:srgbClr val="FF0000">
                        <a:alpha val="0"/>
                      </a:srgbClr>
                    </a:solidFill>
                    <a:ln>
                      <a:noFill/>
                    </a:ln>
                    <a:effectLst>
                      <a:outerShdw blurRad="50800" dist="50800" dir="5400000" algn="ctr" rotWithShape="0">
                        <a:schemeClr val="tx1"/>
                      </a:outerShdw>
                    </a:effectLst>
                    <a:scene3d>
                      <a:camera prst="orthographicFront">
                        <a:rot lat="0" lon="10800000" rev="0"/>
                      </a:camera>
                      <a:lightRig rig="threePt" dir="t"/>
                    </a:scene3d>
                  </pic:spPr>
                </pic:pic>
              </a:graphicData>
            </a:graphic>
            <wp14:sizeRelH relativeFrom="page">
              <wp14:pctWidth>0</wp14:pctWidth>
            </wp14:sizeRelH>
            <wp14:sizeRelV relativeFrom="page">
              <wp14:pctHeight>0</wp14:pctHeight>
            </wp14:sizeRelV>
          </wp:anchor>
        </w:drawing>
      </w:r>
    </w:p>
    <w:p w14:paraId="2EFFF330" w14:textId="77777777" w:rsidR="00F34F16" w:rsidRDefault="00F34F16" w:rsidP="00F34F16">
      <w:pPr>
        <w:jc w:val="center"/>
        <w:rPr>
          <w:b/>
          <w:sz w:val="32"/>
        </w:rPr>
      </w:pPr>
    </w:p>
    <w:p w14:paraId="2C215400" w14:textId="77777777" w:rsidR="00F34F16" w:rsidRDefault="00F34F16" w:rsidP="00F34F16">
      <w:pPr>
        <w:jc w:val="center"/>
        <w:rPr>
          <w:b/>
          <w:sz w:val="32"/>
        </w:rPr>
      </w:pPr>
    </w:p>
    <w:p w14:paraId="15A05C7E" w14:textId="77777777" w:rsidR="00F34F16" w:rsidRDefault="00F34F16" w:rsidP="00F34F16">
      <w:pPr>
        <w:jc w:val="center"/>
        <w:rPr>
          <w:b/>
          <w:sz w:val="32"/>
        </w:rPr>
      </w:pPr>
    </w:p>
    <w:p w14:paraId="4409151B" w14:textId="77777777" w:rsidR="00F34F16" w:rsidRDefault="00F34F16" w:rsidP="00F34F16">
      <w:pPr>
        <w:jc w:val="center"/>
        <w:rPr>
          <w:b/>
          <w:sz w:val="32"/>
        </w:rPr>
      </w:pPr>
    </w:p>
    <w:p w14:paraId="2B7B83A7" w14:textId="77777777" w:rsidR="00F34F16" w:rsidRDefault="00F34F16" w:rsidP="00F34F16">
      <w:pPr>
        <w:jc w:val="center"/>
        <w:rPr>
          <w:b/>
          <w:sz w:val="32"/>
        </w:rPr>
      </w:pPr>
    </w:p>
    <w:p w14:paraId="3C766526" w14:textId="77777777" w:rsidR="00F34F16" w:rsidRDefault="00F34F16" w:rsidP="00F34F16">
      <w:pPr>
        <w:jc w:val="center"/>
        <w:rPr>
          <w:b/>
          <w:sz w:val="32"/>
        </w:rPr>
      </w:pPr>
    </w:p>
    <w:p w14:paraId="25134796" w14:textId="77777777" w:rsidR="00F34F16" w:rsidRDefault="00F34F16" w:rsidP="00F34F16">
      <w:pPr>
        <w:jc w:val="center"/>
        <w:rPr>
          <w:b/>
          <w:sz w:val="32"/>
        </w:rPr>
      </w:pPr>
    </w:p>
    <w:p w14:paraId="6FAE04BB" w14:textId="77777777" w:rsidR="00F34F16" w:rsidRDefault="00F34F16" w:rsidP="00F34F16">
      <w:pPr>
        <w:jc w:val="center"/>
        <w:rPr>
          <w:b/>
          <w:sz w:val="32"/>
        </w:rPr>
      </w:pPr>
    </w:p>
    <w:p w14:paraId="01F85F77" w14:textId="26D4B545" w:rsidR="00F34F16" w:rsidRPr="00900CC8" w:rsidRDefault="00BF629F" w:rsidP="00BC6DE6">
      <w:pPr>
        <w:ind w:left="2835" w:firstLine="993"/>
        <w:rPr>
          <w:b/>
          <w:sz w:val="24"/>
        </w:rPr>
      </w:pPr>
      <w:r>
        <w:rPr>
          <w:b/>
          <w:sz w:val="24"/>
        </w:rPr>
        <w:t>APRIL 2025</w:t>
      </w:r>
    </w:p>
    <w:p w14:paraId="30731081" w14:textId="77777777" w:rsidR="00F34F16" w:rsidRDefault="00F34F16" w:rsidP="00F34F16">
      <w:pPr>
        <w:rPr>
          <w:sz w:val="24"/>
          <w:szCs w:val="24"/>
        </w:rPr>
      </w:pPr>
    </w:p>
    <w:sdt>
      <w:sdtPr>
        <w:rPr>
          <w:rFonts w:ascii="Arial" w:eastAsiaTheme="minorHAnsi" w:hAnsi="Arial" w:cs="Arial"/>
          <w:b w:val="0"/>
          <w:bCs w:val="0"/>
          <w:color w:val="auto"/>
          <w:sz w:val="22"/>
          <w:szCs w:val="22"/>
          <w:lang w:val="en-AU" w:eastAsia="en-AU"/>
        </w:rPr>
        <w:id w:val="-305245491"/>
        <w:docPartObj>
          <w:docPartGallery w:val="Table of Contents"/>
          <w:docPartUnique/>
        </w:docPartObj>
      </w:sdtPr>
      <w:sdtEndPr>
        <w:rPr>
          <w:rFonts w:eastAsia="Times New Roman" w:cs="Times New Roman"/>
        </w:rPr>
      </w:sdtEndPr>
      <w:sdtContent>
        <w:p w14:paraId="494CE827" w14:textId="77777777" w:rsidR="00F34F16" w:rsidRDefault="00F34F16" w:rsidP="00F34F16">
          <w:pPr>
            <w:pStyle w:val="TOCHeading"/>
            <w:jc w:val="center"/>
            <w:rPr>
              <w:rFonts w:ascii="Arial" w:hAnsi="Arial" w:cs="Arial"/>
            </w:rPr>
          </w:pPr>
          <w:r>
            <w:rPr>
              <w:rFonts w:ascii="Arial" w:hAnsi="Arial" w:cs="Arial"/>
            </w:rPr>
            <w:t>Table of Contents</w:t>
          </w:r>
        </w:p>
        <w:p w14:paraId="2672EEFF" w14:textId="2F232830" w:rsidR="00F34F16" w:rsidRPr="002B452C" w:rsidRDefault="00F34F16" w:rsidP="00F34F16">
          <w:pPr>
            <w:pStyle w:val="TOC1"/>
            <w:rPr>
              <w:rFonts w:asciiTheme="minorHAnsi" w:eastAsiaTheme="minorEastAsia" w:hAnsiTheme="minorHAnsi" w:cstheme="minorBidi"/>
              <w:noProof/>
            </w:rPr>
          </w:pPr>
          <w:r w:rsidRPr="002B452C">
            <w:rPr>
              <w:rFonts w:ascii="Arial Bold" w:eastAsiaTheme="minorHAnsi" w:hAnsi="Arial Bold" w:cs="Arial"/>
              <w:smallCaps/>
              <w:color w:val="1F3864" w:themeColor="accent5" w:themeShade="80"/>
              <w:lang w:eastAsia="en-US"/>
            </w:rPr>
            <w:fldChar w:fldCharType="begin"/>
          </w:r>
          <w:r w:rsidRPr="002B452C">
            <w:instrText xml:space="preserve"> TOC \o "1-3" \h \z \u </w:instrText>
          </w:r>
          <w:r w:rsidRPr="002B452C">
            <w:rPr>
              <w:rFonts w:ascii="Arial Bold" w:eastAsiaTheme="minorHAnsi" w:hAnsi="Arial Bold" w:cs="Arial"/>
              <w:smallCaps/>
              <w:color w:val="1F3864" w:themeColor="accent5" w:themeShade="80"/>
              <w:lang w:eastAsia="en-US"/>
            </w:rPr>
            <w:fldChar w:fldCharType="separate"/>
          </w:r>
          <w:hyperlink r:id="rId9" w:anchor="_Toc145334897" w:history="1">
            <w:r w:rsidRPr="002B452C">
              <w:rPr>
                <w:rStyle w:val="Hyperlink"/>
                <w:noProof/>
              </w:rPr>
              <w:t>1</w:t>
            </w:r>
            <w:r w:rsidRPr="002B452C">
              <w:rPr>
                <w:rStyle w:val="Hyperlink"/>
                <w:rFonts w:asciiTheme="minorHAnsi" w:eastAsiaTheme="minorEastAsia" w:hAnsiTheme="minorHAnsi" w:cstheme="minorBidi"/>
                <w:noProof/>
              </w:rPr>
              <w:tab/>
            </w:r>
            <w:r w:rsidRPr="002B452C">
              <w:rPr>
                <w:rStyle w:val="Hyperlink"/>
                <w:noProof/>
              </w:rPr>
              <w:t>Local Government Act 1995 Delegations</w:t>
            </w:r>
            <w:r w:rsidRPr="002B452C">
              <w:rPr>
                <w:rStyle w:val="Hyperlink"/>
                <w:noProof/>
                <w:webHidden/>
              </w:rPr>
              <w:tab/>
            </w:r>
            <w:r w:rsidRPr="002B452C">
              <w:rPr>
                <w:rStyle w:val="Hyperlink"/>
                <w:noProof/>
                <w:webHidden/>
              </w:rPr>
              <w:fldChar w:fldCharType="begin"/>
            </w:r>
            <w:r w:rsidRPr="002B452C">
              <w:rPr>
                <w:rStyle w:val="Hyperlink"/>
                <w:noProof/>
                <w:webHidden/>
              </w:rPr>
              <w:instrText xml:space="preserve"> PAGEREF _Toc145334897 \h </w:instrText>
            </w:r>
            <w:r w:rsidRPr="002B452C">
              <w:rPr>
                <w:rStyle w:val="Hyperlink"/>
                <w:noProof/>
                <w:webHidden/>
              </w:rPr>
            </w:r>
            <w:r w:rsidRPr="002B452C">
              <w:rPr>
                <w:rStyle w:val="Hyperlink"/>
                <w:noProof/>
                <w:webHidden/>
              </w:rPr>
              <w:fldChar w:fldCharType="separate"/>
            </w:r>
            <w:r w:rsidR="00BC6DE6">
              <w:rPr>
                <w:rStyle w:val="Hyperlink"/>
                <w:noProof/>
                <w:webHidden/>
              </w:rPr>
              <w:t>2</w:t>
            </w:r>
            <w:r w:rsidRPr="002B452C">
              <w:rPr>
                <w:rStyle w:val="Hyperlink"/>
                <w:noProof/>
                <w:webHidden/>
              </w:rPr>
              <w:fldChar w:fldCharType="end"/>
            </w:r>
          </w:hyperlink>
        </w:p>
        <w:p w14:paraId="22476369" w14:textId="70B239BA" w:rsidR="00F34F16" w:rsidRPr="002B452C" w:rsidRDefault="00F34F16" w:rsidP="00F34F16">
          <w:pPr>
            <w:pStyle w:val="TOC2"/>
            <w:rPr>
              <w:rFonts w:asciiTheme="minorHAnsi" w:eastAsiaTheme="minorEastAsia" w:hAnsiTheme="minorHAnsi" w:cstheme="minorBidi"/>
            </w:rPr>
          </w:pPr>
          <w:hyperlink r:id="rId10" w:anchor="_Toc145334898" w:history="1">
            <w:r w:rsidRPr="002B452C">
              <w:rPr>
                <w:rStyle w:val="Hyperlink"/>
                <w:b/>
                <w14:scene3d>
                  <w14:camera w14:prst="orthographicFront"/>
                  <w14:lightRig w14:rig="threePt" w14:dir="t">
                    <w14:rot w14:lat="0" w14:lon="0" w14:rev="0"/>
                  </w14:lightRig>
                </w14:scene3d>
              </w:rPr>
              <w:t>1.1</w:t>
            </w:r>
            <w:r w:rsidRPr="002B452C">
              <w:rPr>
                <w:rStyle w:val="Hyperlink"/>
                <w:rFonts w:asciiTheme="minorHAnsi" w:eastAsiaTheme="minorEastAsia" w:hAnsiTheme="minorHAnsi" w:cstheme="minorBidi"/>
              </w:rPr>
              <w:tab/>
            </w:r>
            <w:r w:rsidRPr="002B452C">
              <w:rPr>
                <w:rStyle w:val="Hyperlink"/>
              </w:rPr>
              <w:t>Council to CEO</w:t>
            </w:r>
            <w:r w:rsidRPr="002B452C">
              <w:rPr>
                <w:rStyle w:val="Hyperlink"/>
                <w:webHidden/>
              </w:rPr>
              <w:tab/>
            </w:r>
            <w:r w:rsidRPr="002B452C">
              <w:rPr>
                <w:rStyle w:val="Hyperlink"/>
                <w:webHidden/>
              </w:rPr>
              <w:fldChar w:fldCharType="begin"/>
            </w:r>
            <w:r w:rsidRPr="002B452C">
              <w:rPr>
                <w:rStyle w:val="Hyperlink"/>
                <w:webHidden/>
              </w:rPr>
              <w:instrText xml:space="preserve"> PAGEREF _Toc145334898 \h </w:instrText>
            </w:r>
            <w:r w:rsidRPr="002B452C">
              <w:rPr>
                <w:rStyle w:val="Hyperlink"/>
                <w:webHidden/>
              </w:rPr>
            </w:r>
            <w:r w:rsidRPr="002B452C">
              <w:rPr>
                <w:rStyle w:val="Hyperlink"/>
                <w:webHidden/>
              </w:rPr>
              <w:fldChar w:fldCharType="separate"/>
            </w:r>
            <w:r w:rsidR="00BC6DE6">
              <w:rPr>
                <w:rStyle w:val="Hyperlink"/>
                <w:webHidden/>
              </w:rPr>
              <w:t>2</w:t>
            </w:r>
            <w:r w:rsidRPr="002B452C">
              <w:rPr>
                <w:rStyle w:val="Hyperlink"/>
                <w:webHidden/>
              </w:rPr>
              <w:fldChar w:fldCharType="end"/>
            </w:r>
          </w:hyperlink>
        </w:p>
        <w:p w14:paraId="27BD8485" w14:textId="1D3BCE7B" w:rsidR="00F34F16" w:rsidRPr="002B452C" w:rsidRDefault="00F34F16" w:rsidP="00F34F16">
          <w:pPr>
            <w:pStyle w:val="TOC3"/>
            <w:tabs>
              <w:tab w:val="clear" w:pos="1320"/>
              <w:tab w:val="left" w:pos="1344"/>
            </w:tabs>
            <w:rPr>
              <w:rFonts w:asciiTheme="minorHAnsi" w:eastAsiaTheme="minorEastAsia" w:hAnsiTheme="minorHAnsi" w:cstheme="minorBidi"/>
              <w:b w:val="0"/>
            </w:rPr>
          </w:pPr>
          <w:hyperlink r:id="rId11" w:anchor="_Toc145334899" w:history="1">
            <w:r w:rsidRPr="002B452C">
              <w:rPr>
                <w:rStyle w:val="Hyperlink"/>
                <w:rFonts w:ascii="Arial Bold" w:hAnsi="Arial Bold"/>
                <w:b w:val="0"/>
              </w:rPr>
              <w:t>1.1.1</w:t>
            </w:r>
            <w:r w:rsidRPr="002B452C">
              <w:rPr>
                <w:rStyle w:val="Hyperlink"/>
                <w:rFonts w:asciiTheme="minorHAnsi" w:eastAsiaTheme="minorEastAsia" w:hAnsiTheme="minorHAnsi" w:cstheme="minorBidi"/>
                <w:b w:val="0"/>
              </w:rPr>
              <w:tab/>
            </w:r>
            <w:r>
              <w:rPr>
                <w:rStyle w:val="Hyperlink"/>
                <w:rFonts w:asciiTheme="minorHAnsi" w:eastAsiaTheme="minorEastAsia" w:hAnsiTheme="minorHAnsi" w:cstheme="minorBidi"/>
                <w:b w:val="0"/>
              </w:rPr>
              <w:t xml:space="preserve"> </w:t>
            </w:r>
            <w:r w:rsidRPr="002B452C">
              <w:rPr>
                <w:rStyle w:val="Hyperlink"/>
                <w:b w:val="0"/>
              </w:rPr>
              <w:t>Authorise a Persons to Perform Specified Functions under the Local Government Act 1995</w:t>
            </w:r>
            <w:r w:rsidRPr="002B452C">
              <w:rPr>
                <w:rStyle w:val="Hyperlink"/>
                <w:b w:val="0"/>
                <w:webHidden/>
              </w:rPr>
              <w:tab/>
            </w:r>
            <w:r w:rsidRPr="002B452C">
              <w:rPr>
                <w:rStyle w:val="Hyperlink"/>
                <w:b w:val="0"/>
                <w:webHidden/>
              </w:rPr>
              <w:fldChar w:fldCharType="begin"/>
            </w:r>
            <w:r w:rsidRPr="002B452C">
              <w:rPr>
                <w:rStyle w:val="Hyperlink"/>
                <w:b w:val="0"/>
                <w:webHidden/>
              </w:rPr>
              <w:instrText xml:space="preserve"> PAGEREF _Toc145334899 \h </w:instrText>
            </w:r>
            <w:r w:rsidRPr="002B452C">
              <w:rPr>
                <w:rStyle w:val="Hyperlink"/>
                <w:b w:val="0"/>
                <w:webHidden/>
              </w:rPr>
            </w:r>
            <w:r w:rsidRPr="002B452C">
              <w:rPr>
                <w:rStyle w:val="Hyperlink"/>
                <w:b w:val="0"/>
                <w:webHidden/>
              </w:rPr>
              <w:fldChar w:fldCharType="separate"/>
            </w:r>
            <w:r w:rsidR="00BC6DE6">
              <w:rPr>
                <w:rStyle w:val="Hyperlink"/>
                <w:b w:val="0"/>
                <w:webHidden/>
              </w:rPr>
              <w:t>2</w:t>
            </w:r>
            <w:r w:rsidRPr="002B452C">
              <w:rPr>
                <w:rStyle w:val="Hyperlink"/>
                <w:b w:val="0"/>
                <w:webHidden/>
              </w:rPr>
              <w:fldChar w:fldCharType="end"/>
            </w:r>
          </w:hyperlink>
        </w:p>
        <w:p w14:paraId="2C919FD6" w14:textId="62FD2B7E" w:rsidR="00F34F16" w:rsidRPr="002B452C" w:rsidRDefault="00F34F16" w:rsidP="00F34F16">
          <w:pPr>
            <w:pStyle w:val="TOC3"/>
            <w:tabs>
              <w:tab w:val="clear" w:pos="1320"/>
              <w:tab w:val="left" w:pos="1344"/>
            </w:tabs>
            <w:rPr>
              <w:rFonts w:asciiTheme="minorHAnsi" w:eastAsiaTheme="minorEastAsia" w:hAnsiTheme="minorHAnsi" w:cstheme="minorBidi"/>
              <w:b w:val="0"/>
            </w:rPr>
          </w:pPr>
          <w:hyperlink r:id="rId12" w:anchor="_Toc145334900" w:history="1">
            <w:r w:rsidRPr="002B452C">
              <w:rPr>
                <w:rStyle w:val="Hyperlink"/>
                <w:rFonts w:ascii="Arial Bold" w:hAnsi="Arial Bold"/>
                <w:b w:val="0"/>
              </w:rPr>
              <w:t>1.1.2</w:t>
            </w:r>
            <w:r>
              <w:rPr>
                <w:rStyle w:val="Hyperlink"/>
                <w:rFonts w:ascii="Arial Bold" w:hAnsi="Arial Bold"/>
                <w:b w:val="0"/>
              </w:rPr>
              <w:t xml:space="preserve"> </w:t>
            </w:r>
            <w:r w:rsidRPr="002B452C">
              <w:rPr>
                <w:rStyle w:val="Hyperlink"/>
                <w:b w:val="0"/>
              </w:rPr>
              <w:t>Expressions of Interest for Goods and Services</w:t>
            </w:r>
            <w:r w:rsidRPr="002B452C">
              <w:rPr>
                <w:rStyle w:val="Hyperlink"/>
                <w:b w:val="0"/>
                <w:webHidden/>
              </w:rPr>
              <w:tab/>
            </w:r>
            <w:r w:rsidRPr="002B452C">
              <w:rPr>
                <w:rStyle w:val="Hyperlink"/>
                <w:b w:val="0"/>
                <w:webHidden/>
              </w:rPr>
              <w:fldChar w:fldCharType="begin"/>
            </w:r>
            <w:r w:rsidRPr="002B452C">
              <w:rPr>
                <w:rStyle w:val="Hyperlink"/>
                <w:b w:val="0"/>
                <w:webHidden/>
              </w:rPr>
              <w:instrText xml:space="preserve"> PAGEREF _Toc145334900 \h </w:instrText>
            </w:r>
            <w:r w:rsidRPr="002B452C">
              <w:rPr>
                <w:rStyle w:val="Hyperlink"/>
                <w:b w:val="0"/>
                <w:webHidden/>
              </w:rPr>
            </w:r>
            <w:r w:rsidRPr="002B452C">
              <w:rPr>
                <w:rStyle w:val="Hyperlink"/>
                <w:b w:val="0"/>
                <w:webHidden/>
              </w:rPr>
              <w:fldChar w:fldCharType="separate"/>
            </w:r>
            <w:r w:rsidR="00BC6DE6">
              <w:rPr>
                <w:rStyle w:val="Hyperlink"/>
                <w:b w:val="0"/>
                <w:webHidden/>
              </w:rPr>
              <w:t>3</w:t>
            </w:r>
            <w:r w:rsidRPr="002B452C">
              <w:rPr>
                <w:rStyle w:val="Hyperlink"/>
                <w:b w:val="0"/>
                <w:webHidden/>
              </w:rPr>
              <w:fldChar w:fldCharType="end"/>
            </w:r>
          </w:hyperlink>
        </w:p>
        <w:p w14:paraId="69AD8D16" w14:textId="39704479" w:rsidR="00F34F16" w:rsidRPr="002B452C" w:rsidRDefault="00F34F16" w:rsidP="00F34F16">
          <w:pPr>
            <w:pStyle w:val="TOC3"/>
            <w:tabs>
              <w:tab w:val="clear" w:pos="1320"/>
              <w:tab w:val="left" w:pos="1344"/>
            </w:tabs>
            <w:rPr>
              <w:rFonts w:asciiTheme="minorHAnsi" w:eastAsiaTheme="minorEastAsia" w:hAnsiTheme="minorHAnsi" w:cstheme="minorBidi"/>
              <w:b w:val="0"/>
            </w:rPr>
          </w:pPr>
          <w:hyperlink r:id="rId13" w:anchor="_Toc145334901" w:history="1">
            <w:r w:rsidRPr="002B452C">
              <w:rPr>
                <w:rStyle w:val="Hyperlink"/>
                <w:rFonts w:ascii="Arial Bold" w:hAnsi="Arial Bold"/>
                <w:b w:val="0"/>
              </w:rPr>
              <w:t>1.1.3</w:t>
            </w:r>
            <w:r w:rsidRPr="002B452C">
              <w:rPr>
                <w:rStyle w:val="Hyperlink"/>
                <w:rFonts w:asciiTheme="minorHAnsi" w:eastAsiaTheme="minorEastAsia" w:hAnsiTheme="minorHAnsi" w:cstheme="minorBidi"/>
                <w:b w:val="0"/>
              </w:rPr>
              <w:tab/>
            </w:r>
            <w:r>
              <w:rPr>
                <w:rStyle w:val="Hyperlink"/>
                <w:rFonts w:asciiTheme="minorHAnsi" w:eastAsiaTheme="minorEastAsia" w:hAnsiTheme="minorHAnsi" w:cstheme="minorBidi"/>
                <w:b w:val="0"/>
              </w:rPr>
              <w:t xml:space="preserve"> </w:t>
            </w:r>
            <w:r w:rsidRPr="002B452C">
              <w:rPr>
                <w:rStyle w:val="Hyperlink"/>
                <w:b w:val="0"/>
              </w:rPr>
              <w:t>Tenders for Goods and Services – Call Tenders</w:t>
            </w:r>
            <w:r w:rsidRPr="002B452C">
              <w:rPr>
                <w:rStyle w:val="Hyperlink"/>
                <w:b w:val="0"/>
                <w:webHidden/>
              </w:rPr>
              <w:tab/>
            </w:r>
            <w:r>
              <w:rPr>
                <w:rStyle w:val="Hyperlink"/>
                <w:b w:val="0"/>
                <w:webHidden/>
              </w:rPr>
              <w:t>4</w:t>
            </w:r>
          </w:hyperlink>
        </w:p>
        <w:p w14:paraId="420A759C" w14:textId="6406D2C8" w:rsidR="00F34F16" w:rsidRPr="002B452C" w:rsidRDefault="00F34F16" w:rsidP="00F34F16">
          <w:pPr>
            <w:pStyle w:val="TOC3"/>
            <w:tabs>
              <w:tab w:val="clear" w:pos="1320"/>
              <w:tab w:val="left" w:pos="1344"/>
            </w:tabs>
            <w:rPr>
              <w:rFonts w:asciiTheme="minorHAnsi" w:eastAsiaTheme="minorEastAsia" w:hAnsiTheme="minorHAnsi" w:cstheme="minorBidi"/>
              <w:b w:val="0"/>
            </w:rPr>
          </w:pPr>
          <w:hyperlink r:id="rId14" w:anchor="_Toc145334902" w:history="1">
            <w:r w:rsidRPr="002B452C">
              <w:rPr>
                <w:rStyle w:val="Hyperlink"/>
                <w:rFonts w:ascii="Arial Bold" w:hAnsi="Arial Bold"/>
                <w:b w:val="0"/>
              </w:rPr>
              <w:t>1.1.4</w:t>
            </w:r>
            <w:r w:rsidRPr="002B452C">
              <w:rPr>
                <w:rStyle w:val="Hyperlink"/>
                <w:rFonts w:asciiTheme="minorHAnsi" w:eastAsiaTheme="minorEastAsia" w:hAnsiTheme="minorHAnsi" w:cstheme="minorBidi"/>
                <w:b w:val="0"/>
              </w:rPr>
              <w:tab/>
            </w:r>
            <w:r>
              <w:rPr>
                <w:rStyle w:val="Hyperlink"/>
                <w:rFonts w:asciiTheme="minorHAnsi" w:eastAsiaTheme="minorEastAsia" w:hAnsiTheme="minorHAnsi" w:cstheme="minorBidi"/>
                <w:b w:val="0"/>
              </w:rPr>
              <w:t xml:space="preserve"> </w:t>
            </w:r>
            <w:r w:rsidRPr="002B452C">
              <w:rPr>
                <w:rStyle w:val="Hyperlink"/>
                <w:b w:val="0"/>
              </w:rPr>
              <w:t xml:space="preserve">Tenders for Goods and Services – Accepting and Rejecting Tenders; </w:t>
            </w:r>
            <w:r>
              <w:rPr>
                <w:rStyle w:val="Hyperlink"/>
                <w:b w:val="0"/>
              </w:rPr>
              <w:t xml:space="preserve">      </w:t>
            </w:r>
            <w:r w:rsidRPr="002B452C">
              <w:rPr>
                <w:rStyle w:val="Hyperlink"/>
                <w:b w:val="0"/>
              </w:rPr>
              <w:t>Varying Contracts; Exercising Contract Extension Options</w:t>
            </w:r>
            <w:r w:rsidRPr="002B452C">
              <w:rPr>
                <w:rStyle w:val="Hyperlink"/>
                <w:b w:val="0"/>
                <w:webHidden/>
              </w:rPr>
              <w:tab/>
            </w:r>
            <w:r w:rsidRPr="002B452C">
              <w:rPr>
                <w:rStyle w:val="Hyperlink"/>
                <w:b w:val="0"/>
                <w:webHidden/>
              </w:rPr>
              <w:fldChar w:fldCharType="begin"/>
            </w:r>
            <w:r w:rsidRPr="002B452C">
              <w:rPr>
                <w:rStyle w:val="Hyperlink"/>
                <w:b w:val="0"/>
                <w:webHidden/>
              </w:rPr>
              <w:instrText xml:space="preserve"> PAGEREF _Toc145334902 \h </w:instrText>
            </w:r>
            <w:r w:rsidRPr="002B452C">
              <w:rPr>
                <w:rStyle w:val="Hyperlink"/>
                <w:b w:val="0"/>
                <w:webHidden/>
              </w:rPr>
            </w:r>
            <w:r w:rsidRPr="002B452C">
              <w:rPr>
                <w:rStyle w:val="Hyperlink"/>
                <w:b w:val="0"/>
                <w:webHidden/>
              </w:rPr>
              <w:fldChar w:fldCharType="separate"/>
            </w:r>
            <w:r w:rsidR="00BC6DE6">
              <w:rPr>
                <w:rStyle w:val="Hyperlink"/>
                <w:b w:val="0"/>
                <w:webHidden/>
              </w:rPr>
              <w:t>6</w:t>
            </w:r>
            <w:r w:rsidRPr="002B452C">
              <w:rPr>
                <w:rStyle w:val="Hyperlink"/>
                <w:b w:val="0"/>
                <w:webHidden/>
              </w:rPr>
              <w:fldChar w:fldCharType="end"/>
            </w:r>
          </w:hyperlink>
        </w:p>
        <w:p w14:paraId="264EBBBD" w14:textId="09257FA3" w:rsidR="00F34F16" w:rsidRPr="002B452C" w:rsidRDefault="00F34F16" w:rsidP="00F34F16">
          <w:pPr>
            <w:pStyle w:val="TOC3"/>
            <w:tabs>
              <w:tab w:val="clear" w:pos="1320"/>
              <w:tab w:val="left" w:pos="1344"/>
            </w:tabs>
            <w:rPr>
              <w:rFonts w:asciiTheme="minorHAnsi" w:eastAsiaTheme="minorEastAsia" w:hAnsiTheme="minorHAnsi" w:cstheme="minorBidi"/>
              <w:b w:val="0"/>
            </w:rPr>
          </w:pPr>
          <w:hyperlink r:id="rId15" w:anchor="_Toc145334903" w:history="1">
            <w:r w:rsidRPr="002B452C">
              <w:rPr>
                <w:rStyle w:val="Hyperlink"/>
                <w:rFonts w:ascii="Arial Bold" w:hAnsi="Arial Bold"/>
                <w:b w:val="0"/>
              </w:rPr>
              <w:t>1.1.5</w:t>
            </w:r>
            <w:r w:rsidRPr="002B452C">
              <w:rPr>
                <w:rStyle w:val="Hyperlink"/>
                <w:rFonts w:asciiTheme="minorHAnsi" w:eastAsiaTheme="minorEastAsia" w:hAnsiTheme="minorHAnsi" w:cstheme="minorBidi"/>
                <w:b w:val="0"/>
              </w:rPr>
              <w:tab/>
            </w:r>
            <w:r>
              <w:rPr>
                <w:rStyle w:val="Hyperlink"/>
                <w:rFonts w:asciiTheme="minorHAnsi" w:eastAsiaTheme="minorEastAsia" w:hAnsiTheme="minorHAnsi" w:cstheme="minorBidi"/>
                <w:b w:val="0"/>
              </w:rPr>
              <w:t xml:space="preserve"> </w:t>
            </w:r>
            <w:r w:rsidRPr="002B452C">
              <w:rPr>
                <w:rStyle w:val="Hyperlink"/>
                <w:b w:val="0"/>
              </w:rPr>
              <w:t>Tenders for Goods and Services - Exempt Procurement</w:t>
            </w:r>
            <w:r w:rsidRPr="002B452C">
              <w:rPr>
                <w:rStyle w:val="Hyperlink"/>
                <w:b w:val="0"/>
                <w:webHidden/>
              </w:rPr>
              <w:tab/>
            </w:r>
            <w:r>
              <w:rPr>
                <w:rStyle w:val="Hyperlink"/>
                <w:b w:val="0"/>
                <w:webHidden/>
              </w:rPr>
              <w:t>8</w:t>
            </w:r>
          </w:hyperlink>
        </w:p>
        <w:p w14:paraId="358501E0" w14:textId="15E89E2E" w:rsidR="00F34F16" w:rsidRPr="002B452C" w:rsidRDefault="00F34F16" w:rsidP="00F34F16">
          <w:pPr>
            <w:pStyle w:val="TOC3"/>
            <w:tabs>
              <w:tab w:val="clear" w:pos="1320"/>
              <w:tab w:val="left" w:pos="1344"/>
            </w:tabs>
            <w:rPr>
              <w:rFonts w:asciiTheme="minorHAnsi" w:eastAsiaTheme="minorEastAsia" w:hAnsiTheme="minorHAnsi" w:cstheme="minorBidi"/>
              <w:b w:val="0"/>
            </w:rPr>
          </w:pPr>
          <w:hyperlink r:id="rId16" w:anchor="_Toc145334904" w:history="1">
            <w:r w:rsidRPr="002B452C">
              <w:rPr>
                <w:rStyle w:val="Hyperlink"/>
                <w:rFonts w:ascii="Arial Bold" w:hAnsi="Arial Bold"/>
                <w:b w:val="0"/>
              </w:rPr>
              <w:t>1.1.6</w:t>
            </w:r>
            <w:r w:rsidRPr="002B452C">
              <w:rPr>
                <w:rStyle w:val="Hyperlink"/>
                <w:rFonts w:asciiTheme="minorHAnsi" w:eastAsiaTheme="minorEastAsia" w:hAnsiTheme="minorHAnsi" w:cstheme="minorBidi"/>
                <w:b w:val="0"/>
              </w:rPr>
              <w:tab/>
            </w:r>
            <w:r>
              <w:rPr>
                <w:rStyle w:val="Hyperlink"/>
                <w:rFonts w:asciiTheme="minorHAnsi" w:eastAsiaTheme="minorEastAsia" w:hAnsiTheme="minorHAnsi" w:cstheme="minorBidi"/>
                <w:b w:val="0"/>
              </w:rPr>
              <w:t xml:space="preserve"> </w:t>
            </w:r>
            <w:r w:rsidRPr="002B452C">
              <w:rPr>
                <w:rStyle w:val="Hyperlink"/>
                <w:b w:val="0"/>
              </w:rPr>
              <w:t>Panels of Pre-Qualified Suppliers for Goods and Services</w:t>
            </w:r>
            <w:r w:rsidRPr="002B452C">
              <w:rPr>
                <w:rStyle w:val="Hyperlink"/>
                <w:b w:val="0"/>
                <w:webHidden/>
              </w:rPr>
              <w:tab/>
            </w:r>
            <w:r w:rsidRPr="002B452C">
              <w:rPr>
                <w:rStyle w:val="Hyperlink"/>
                <w:b w:val="0"/>
                <w:webHidden/>
              </w:rPr>
              <w:fldChar w:fldCharType="begin"/>
            </w:r>
            <w:r w:rsidRPr="002B452C">
              <w:rPr>
                <w:rStyle w:val="Hyperlink"/>
                <w:b w:val="0"/>
                <w:webHidden/>
              </w:rPr>
              <w:instrText xml:space="preserve"> PAGEREF _Toc145334904 \h </w:instrText>
            </w:r>
            <w:r w:rsidRPr="002B452C">
              <w:rPr>
                <w:rStyle w:val="Hyperlink"/>
                <w:b w:val="0"/>
                <w:webHidden/>
              </w:rPr>
            </w:r>
            <w:r w:rsidRPr="002B452C">
              <w:rPr>
                <w:rStyle w:val="Hyperlink"/>
                <w:b w:val="0"/>
                <w:webHidden/>
              </w:rPr>
              <w:fldChar w:fldCharType="separate"/>
            </w:r>
            <w:r w:rsidR="00BC6DE6">
              <w:rPr>
                <w:rStyle w:val="Hyperlink"/>
                <w:b w:val="0"/>
                <w:webHidden/>
              </w:rPr>
              <w:t>10</w:t>
            </w:r>
            <w:r w:rsidRPr="002B452C">
              <w:rPr>
                <w:rStyle w:val="Hyperlink"/>
                <w:b w:val="0"/>
                <w:webHidden/>
              </w:rPr>
              <w:fldChar w:fldCharType="end"/>
            </w:r>
          </w:hyperlink>
        </w:p>
        <w:p w14:paraId="4AA5BB67" w14:textId="2FCC5DEA" w:rsidR="00F34F16" w:rsidRPr="002B452C" w:rsidRDefault="00F34F16" w:rsidP="00F34F16">
          <w:pPr>
            <w:pStyle w:val="TOC3"/>
            <w:tabs>
              <w:tab w:val="clear" w:pos="1320"/>
              <w:tab w:val="left" w:pos="1344"/>
            </w:tabs>
            <w:rPr>
              <w:rFonts w:asciiTheme="minorHAnsi" w:eastAsiaTheme="minorEastAsia" w:hAnsiTheme="minorHAnsi" w:cstheme="minorBidi"/>
              <w:b w:val="0"/>
            </w:rPr>
          </w:pPr>
          <w:hyperlink r:id="rId17" w:anchor="_Toc145334905" w:history="1">
            <w:r w:rsidRPr="002B452C">
              <w:rPr>
                <w:rStyle w:val="Hyperlink"/>
                <w:rFonts w:ascii="Arial Bold" w:hAnsi="Arial Bold"/>
                <w:b w:val="0"/>
              </w:rPr>
              <w:t>1.1.7</w:t>
            </w:r>
            <w:r w:rsidRPr="002B452C">
              <w:rPr>
                <w:rStyle w:val="Hyperlink"/>
                <w:rFonts w:asciiTheme="minorHAnsi" w:eastAsiaTheme="minorEastAsia" w:hAnsiTheme="minorHAnsi" w:cstheme="minorBidi"/>
                <w:b w:val="0"/>
              </w:rPr>
              <w:tab/>
            </w:r>
            <w:r>
              <w:rPr>
                <w:rStyle w:val="Hyperlink"/>
                <w:rFonts w:asciiTheme="minorHAnsi" w:eastAsiaTheme="minorEastAsia" w:hAnsiTheme="minorHAnsi" w:cstheme="minorBidi"/>
                <w:b w:val="0"/>
              </w:rPr>
              <w:t xml:space="preserve"> </w:t>
            </w:r>
            <w:r w:rsidRPr="002B452C">
              <w:rPr>
                <w:rStyle w:val="Hyperlink"/>
                <w:b w:val="0"/>
              </w:rPr>
              <w:t>Disposing of Property</w:t>
            </w:r>
            <w:r w:rsidRPr="002B452C">
              <w:rPr>
                <w:rStyle w:val="Hyperlink"/>
                <w:b w:val="0"/>
                <w:webHidden/>
              </w:rPr>
              <w:tab/>
            </w:r>
            <w:r w:rsidRPr="002B452C">
              <w:rPr>
                <w:rStyle w:val="Hyperlink"/>
                <w:b w:val="0"/>
                <w:webHidden/>
              </w:rPr>
              <w:fldChar w:fldCharType="begin"/>
            </w:r>
            <w:r w:rsidRPr="002B452C">
              <w:rPr>
                <w:rStyle w:val="Hyperlink"/>
                <w:b w:val="0"/>
                <w:webHidden/>
              </w:rPr>
              <w:instrText xml:space="preserve"> PAGEREF _Toc145334905 \h </w:instrText>
            </w:r>
            <w:r w:rsidRPr="002B452C">
              <w:rPr>
                <w:rStyle w:val="Hyperlink"/>
                <w:b w:val="0"/>
                <w:webHidden/>
              </w:rPr>
            </w:r>
            <w:r w:rsidRPr="002B452C">
              <w:rPr>
                <w:rStyle w:val="Hyperlink"/>
                <w:b w:val="0"/>
                <w:webHidden/>
              </w:rPr>
              <w:fldChar w:fldCharType="separate"/>
            </w:r>
            <w:r w:rsidR="00BC6DE6">
              <w:rPr>
                <w:rStyle w:val="Hyperlink"/>
                <w:b w:val="0"/>
                <w:webHidden/>
              </w:rPr>
              <w:t>12</w:t>
            </w:r>
            <w:r w:rsidRPr="002B452C">
              <w:rPr>
                <w:rStyle w:val="Hyperlink"/>
                <w:b w:val="0"/>
                <w:webHidden/>
              </w:rPr>
              <w:fldChar w:fldCharType="end"/>
            </w:r>
          </w:hyperlink>
        </w:p>
        <w:p w14:paraId="53132DC4" w14:textId="64105642" w:rsidR="00F34F16" w:rsidRPr="002B452C" w:rsidRDefault="00F34F16" w:rsidP="00F34F16">
          <w:pPr>
            <w:pStyle w:val="TOC3"/>
            <w:tabs>
              <w:tab w:val="clear" w:pos="1320"/>
              <w:tab w:val="left" w:pos="1344"/>
            </w:tabs>
            <w:rPr>
              <w:rFonts w:asciiTheme="minorHAnsi" w:eastAsiaTheme="minorEastAsia" w:hAnsiTheme="minorHAnsi" w:cstheme="minorBidi"/>
              <w:b w:val="0"/>
            </w:rPr>
          </w:pPr>
          <w:hyperlink r:id="rId18" w:anchor="_Toc145334906" w:history="1">
            <w:r w:rsidRPr="002B452C">
              <w:rPr>
                <w:rStyle w:val="Hyperlink"/>
                <w:rFonts w:ascii="Arial Bold" w:hAnsi="Arial Bold"/>
                <w:b w:val="0"/>
              </w:rPr>
              <w:t>1.1.8</w:t>
            </w:r>
            <w:r w:rsidRPr="002B452C">
              <w:rPr>
                <w:rStyle w:val="Hyperlink"/>
                <w:rFonts w:asciiTheme="minorHAnsi" w:eastAsiaTheme="minorEastAsia" w:hAnsiTheme="minorHAnsi" w:cstheme="minorBidi"/>
                <w:b w:val="0"/>
              </w:rPr>
              <w:tab/>
            </w:r>
            <w:r>
              <w:rPr>
                <w:rStyle w:val="Hyperlink"/>
                <w:rFonts w:asciiTheme="minorHAnsi" w:eastAsiaTheme="minorEastAsia" w:hAnsiTheme="minorHAnsi" w:cstheme="minorBidi"/>
                <w:b w:val="0"/>
              </w:rPr>
              <w:t xml:space="preserve"> </w:t>
            </w:r>
            <w:r w:rsidRPr="002B452C">
              <w:rPr>
                <w:rStyle w:val="Hyperlink"/>
                <w:b w:val="0"/>
              </w:rPr>
              <w:t>Payments from the Municipal or Trust Funds</w:t>
            </w:r>
            <w:r w:rsidRPr="002B452C">
              <w:rPr>
                <w:rStyle w:val="Hyperlink"/>
                <w:b w:val="0"/>
                <w:webHidden/>
              </w:rPr>
              <w:tab/>
            </w:r>
            <w:r w:rsidRPr="002B452C">
              <w:rPr>
                <w:rStyle w:val="Hyperlink"/>
                <w:b w:val="0"/>
                <w:webHidden/>
              </w:rPr>
              <w:fldChar w:fldCharType="begin"/>
            </w:r>
            <w:r w:rsidRPr="002B452C">
              <w:rPr>
                <w:rStyle w:val="Hyperlink"/>
                <w:b w:val="0"/>
                <w:webHidden/>
              </w:rPr>
              <w:instrText xml:space="preserve"> PAGEREF _Toc145334906 \h </w:instrText>
            </w:r>
            <w:r w:rsidRPr="002B452C">
              <w:rPr>
                <w:rStyle w:val="Hyperlink"/>
                <w:b w:val="0"/>
                <w:webHidden/>
              </w:rPr>
            </w:r>
            <w:r w:rsidRPr="002B452C">
              <w:rPr>
                <w:rStyle w:val="Hyperlink"/>
                <w:b w:val="0"/>
                <w:webHidden/>
              </w:rPr>
              <w:fldChar w:fldCharType="separate"/>
            </w:r>
            <w:r w:rsidR="00BC6DE6">
              <w:rPr>
                <w:rStyle w:val="Hyperlink"/>
                <w:b w:val="0"/>
                <w:webHidden/>
              </w:rPr>
              <w:t>14</w:t>
            </w:r>
            <w:r w:rsidRPr="002B452C">
              <w:rPr>
                <w:rStyle w:val="Hyperlink"/>
                <w:b w:val="0"/>
                <w:webHidden/>
              </w:rPr>
              <w:fldChar w:fldCharType="end"/>
            </w:r>
          </w:hyperlink>
        </w:p>
        <w:p w14:paraId="21CF9FC2" w14:textId="2265D232" w:rsidR="00F34F16" w:rsidRPr="002B452C" w:rsidRDefault="00F34F16" w:rsidP="00F34F16">
          <w:pPr>
            <w:pStyle w:val="TOC3"/>
            <w:tabs>
              <w:tab w:val="clear" w:pos="1320"/>
              <w:tab w:val="left" w:pos="1344"/>
            </w:tabs>
            <w:rPr>
              <w:rFonts w:asciiTheme="minorHAnsi" w:eastAsiaTheme="minorEastAsia" w:hAnsiTheme="minorHAnsi" w:cstheme="minorBidi"/>
              <w:b w:val="0"/>
            </w:rPr>
          </w:pPr>
          <w:hyperlink r:id="rId19" w:anchor="_Toc145334907" w:history="1">
            <w:r w:rsidRPr="002B452C">
              <w:rPr>
                <w:rStyle w:val="Hyperlink"/>
                <w:rFonts w:ascii="Arial Bold" w:hAnsi="Arial Bold"/>
                <w:b w:val="0"/>
              </w:rPr>
              <w:t>1.1.9</w:t>
            </w:r>
            <w:r>
              <w:rPr>
                <w:rStyle w:val="Hyperlink"/>
                <w:rFonts w:ascii="Arial Bold" w:hAnsi="Arial Bold"/>
                <w:b w:val="0"/>
              </w:rPr>
              <w:t xml:space="preserve"> </w:t>
            </w:r>
            <w:r w:rsidRPr="002B452C">
              <w:rPr>
                <w:rStyle w:val="Hyperlink"/>
                <w:b w:val="0"/>
              </w:rPr>
              <w:t>Defer, Grant Discounts, Waive or Write Off Debts</w:t>
            </w:r>
            <w:r w:rsidRPr="002B452C">
              <w:rPr>
                <w:rStyle w:val="Hyperlink"/>
                <w:b w:val="0"/>
                <w:webHidden/>
              </w:rPr>
              <w:tab/>
            </w:r>
            <w:r w:rsidRPr="002B452C">
              <w:rPr>
                <w:rStyle w:val="Hyperlink"/>
                <w:b w:val="0"/>
                <w:webHidden/>
              </w:rPr>
              <w:fldChar w:fldCharType="begin"/>
            </w:r>
            <w:r w:rsidRPr="002B452C">
              <w:rPr>
                <w:rStyle w:val="Hyperlink"/>
                <w:b w:val="0"/>
                <w:webHidden/>
              </w:rPr>
              <w:instrText xml:space="preserve"> PAGEREF _Toc145334907 \h </w:instrText>
            </w:r>
            <w:r w:rsidRPr="002B452C">
              <w:rPr>
                <w:rStyle w:val="Hyperlink"/>
                <w:b w:val="0"/>
                <w:webHidden/>
              </w:rPr>
            </w:r>
            <w:r w:rsidRPr="002B452C">
              <w:rPr>
                <w:rStyle w:val="Hyperlink"/>
                <w:b w:val="0"/>
                <w:webHidden/>
              </w:rPr>
              <w:fldChar w:fldCharType="separate"/>
            </w:r>
            <w:r w:rsidR="00BC6DE6">
              <w:rPr>
                <w:rStyle w:val="Hyperlink"/>
                <w:b w:val="0"/>
                <w:webHidden/>
              </w:rPr>
              <w:t>15</w:t>
            </w:r>
            <w:r w:rsidRPr="002B452C">
              <w:rPr>
                <w:rStyle w:val="Hyperlink"/>
                <w:b w:val="0"/>
                <w:webHidden/>
              </w:rPr>
              <w:fldChar w:fldCharType="end"/>
            </w:r>
          </w:hyperlink>
        </w:p>
        <w:p w14:paraId="35308A01" w14:textId="0181C94A" w:rsidR="00F34F16" w:rsidRPr="002B452C" w:rsidRDefault="00F34F16" w:rsidP="00F34F16">
          <w:pPr>
            <w:pStyle w:val="TOC3"/>
            <w:tabs>
              <w:tab w:val="clear" w:pos="1320"/>
              <w:tab w:val="left" w:pos="1344"/>
            </w:tabs>
            <w:rPr>
              <w:rStyle w:val="Hyperlink"/>
              <w:b w:val="0"/>
            </w:rPr>
          </w:pPr>
          <w:hyperlink r:id="rId20" w:anchor="_Toc145334908" w:history="1">
            <w:r w:rsidRPr="002B452C">
              <w:rPr>
                <w:rStyle w:val="Hyperlink"/>
                <w:rFonts w:ascii="Arial Bold" w:hAnsi="Arial Bold"/>
                <w:b w:val="0"/>
              </w:rPr>
              <w:t>1.1.10</w:t>
            </w:r>
            <w:r>
              <w:rPr>
                <w:rStyle w:val="Hyperlink"/>
                <w:rFonts w:ascii="Arial Bold" w:hAnsi="Arial Bold"/>
                <w:b w:val="0"/>
              </w:rPr>
              <w:t xml:space="preserve"> </w:t>
            </w:r>
            <w:r w:rsidRPr="002B452C">
              <w:rPr>
                <w:rStyle w:val="Hyperlink"/>
                <w:b w:val="0"/>
              </w:rPr>
              <w:t>Power to Invest and Manage Investments</w:t>
            </w:r>
            <w:r w:rsidRPr="002B452C">
              <w:rPr>
                <w:rStyle w:val="Hyperlink"/>
                <w:b w:val="0"/>
                <w:webHidden/>
              </w:rPr>
              <w:tab/>
            </w:r>
            <w:r>
              <w:rPr>
                <w:rStyle w:val="Hyperlink"/>
                <w:b w:val="0"/>
                <w:webHidden/>
              </w:rPr>
              <w:t>1</w:t>
            </w:r>
            <w:r w:rsidR="00934743">
              <w:rPr>
                <w:rStyle w:val="Hyperlink"/>
                <w:b w:val="0"/>
                <w:webHidden/>
              </w:rPr>
              <w:t>6</w:t>
            </w:r>
          </w:hyperlink>
        </w:p>
        <w:p w14:paraId="222B0881" w14:textId="77777777" w:rsidR="00F34F16" w:rsidRPr="002B452C" w:rsidRDefault="00F34F16" w:rsidP="00F34F16">
          <w:r w:rsidRPr="002B452C">
            <w:rPr>
              <w:bCs/>
              <w:noProof/>
            </w:rPr>
            <w:fldChar w:fldCharType="end"/>
          </w:r>
        </w:p>
      </w:sdtContent>
    </w:sdt>
    <w:p w14:paraId="67F202EB" w14:textId="77777777" w:rsidR="00F34F16" w:rsidRDefault="00F34F16" w:rsidP="00F34F16">
      <w:pPr>
        <w:rPr>
          <w:sz w:val="24"/>
          <w:szCs w:val="24"/>
        </w:rPr>
      </w:pPr>
    </w:p>
    <w:p w14:paraId="4A66EB34" w14:textId="77777777" w:rsidR="00F34F16" w:rsidRPr="002B452C" w:rsidRDefault="00F34F16" w:rsidP="00F34F16">
      <w:pPr>
        <w:pStyle w:val="Heading1"/>
        <w:keepLines/>
        <w:numPr>
          <w:ilvl w:val="0"/>
          <w:numId w:val="43"/>
        </w:numPr>
        <w:spacing w:after="0"/>
      </w:pPr>
      <w:bookmarkStart w:id="0" w:name="_Toc145334897"/>
      <w:bookmarkStart w:id="1" w:name="_Toc142061253"/>
      <w:bookmarkStart w:id="2" w:name="_Toc145531791"/>
      <w:bookmarkStart w:id="3" w:name="_Toc145531881"/>
      <w:r w:rsidRPr="002B452C">
        <w:lastRenderedPageBreak/>
        <w:t>Local Government Act 1995 Delegations</w:t>
      </w:r>
      <w:bookmarkEnd w:id="0"/>
      <w:bookmarkEnd w:id="1"/>
      <w:bookmarkEnd w:id="2"/>
      <w:bookmarkEnd w:id="3"/>
    </w:p>
    <w:p w14:paraId="695A1111" w14:textId="77777777" w:rsidR="00F34F16" w:rsidRDefault="00F34F16" w:rsidP="00F34F16"/>
    <w:p w14:paraId="3F4D9796" w14:textId="77777777" w:rsidR="00F34F16" w:rsidRDefault="00F34F16" w:rsidP="00F34F16">
      <w:pPr>
        <w:pStyle w:val="Heading2"/>
        <w:numPr>
          <w:ilvl w:val="1"/>
          <w:numId w:val="43"/>
        </w:numPr>
        <w:spacing w:before="40"/>
      </w:pPr>
      <w:bookmarkStart w:id="4" w:name="_Toc145334898"/>
      <w:bookmarkStart w:id="5" w:name="_Toc142061257"/>
      <w:bookmarkStart w:id="6" w:name="_Toc145531792"/>
      <w:bookmarkStart w:id="7" w:name="_Toc145531882"/>
      <w:r>
        <w:t>Council to CEO</w:t>
      </w:r>
      <w:bookmarkEnd w:id="4"/>
      <w:bookmarkEnd w:id="5"/>
      <w:bookmarkEnd w:id="6"/>
      <w:bookmarkEnd w:id="7"/>
    </w:p>
    <w:p w14:paraId="1EBD2A3D" w14:textId="77777777" w:rsidR="00F34F16" w:rsidRDefault="00F34F16" w:rsidP="00F34F16"/>
    <w:p w14:paraId="5A0A2A58" w14:textId="77777777" w:rsidR="00F34F16" w:rsidRDefault="00F34F16" w:rsidP="00F34F16">
      <w:pPr>
        <w:pStyle w:val="Heading3"/>
        <w:keepNext/>
        <w:keepLines/>
        <w:numPr>
          <w:ilvl w:val="2"/>
          <w:numId w:val="43"/>
        </w:numPr>
        <w:tabs>
          <w:tab w:val="clear" w:pos="709"/>
          <w:tab w:val="clear" w:pos="7938"/>
          <w:tab w:val="clear" w:pos="8787"/>
        </w:tabs>
        <w:spacing w:before="40"/>
        <w:ind w:left="851" w:hanging="851"/>
        <w:jc w:val="left"/>
        <w:rPr>
          <w:b/>
        </w:rPr>
      </w:pPr>
      <w:bookmarkStart w:id="8" w:name="_Toc145334899"/>
      <w:bookmarkStart w:id="9" w:name="_Toc132888423"/>
      <w:bookmarkStart w:id="10" w:name="_Toc145531793"/>
      <w:bookmarkStart w:id="11" w:name="_Toc145531883"/>
      <w:r w:rsidRPr="00900CC8">
        <w:rPr>
          <w:b/>
        </w:rPr>
        <w:t>Authorise a Persons to Perform Specified Functions under the Local Government Act 1995</w:t>
      </w:r>
      <w:bookmarkEnd w:id="8"/>
      <w:bookmarkEnd w:id="9"/>
      <w:bookmarkEnd w:id="10"/>
      <w:bookmarkEnd w:id="11"/>
    </w:p>
    <w:tbl>
      <w:tblPr>
        <w:tblStyle w:val="TableGrid"/>
        <w:tblW w:w="9023" w:type="dxa"/>
        <w:tblInd w:w="-2" w:type="dxa"/>
        <w:tblLook w:val="04A0" w:firstRow="1" w:lastRow="0" w:firstColumn="1" w:lastColumn="0" w:noHBand="0" w:noVBand="1"/>
      </w:tblPr>
      <w:tblGrid>
        <w:gridCol w:w="2519"/>
        <w:gridCol w:w="14"/>
        <w:gridCol w:w="6490"/>
      </w:tblGrid>
      <w:tr w:rsidR="00F34F16" w14:paraId="46DF6D0F" w14:textId="77777777" w:rsidTr="00377FB9">
        <w:tc>
          <w:tcPr>
            <w:tcW w:w="2520"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307570C" w14:textId="77777777" w:rsidR="00F34F16" w:rsidRDefault="00F34F16" w:rsidP="00EF7A5B">
            <w:pPr>
              <w:rPr>
                <w:b/>
                <w:sz w:val="18"/>
              </w:rPr>
            </w:pPr>
            <w:r>
              <w:rPr>
                <w:b/>
                <w:sz w:val="18"/>
              </w:rPr>
              <w:t>Delegator:</w:t>
            </w:r>
          </w:p>
          <w:p w14:paraId="5BA34279" w14:textId="77777777" w:rsidR="00F34F16" w:rsidRDefault="00F34F16" w:rsidP="00EF7A5B">
            <w:pPr>
              <w:rPr>
                <w:sz w:val="18"/>
              </w:rPr>
            </w:pPr>
            <w:r>
              <w:rPr>
                <w:i/>
                <w:sz w:val="16"/>
              </w:rPr>
              <w:t>Power / Duty assigned in legislation to:</w:t>
            </w:r>
          </w:p>
        </w:tc>
        <w:tc>
          <w:tcPr>
            <w:tcW w:w="6501" w:type="dxa"/>
            <w:gridSpan w:val="2"/>
            <w:tcBorders>
              <w:top w:val="dotted" w:sz="4" w:space="0" w:color="auto"/>
              <w:left w:val="dotted" w:sz="4" w:space="0" w:color="auto"/>
              <w:bottom w:val="dotted" w:sz="4" w:space="0" w:color="auto"/>
              <w:right w:val="dotted" w:sz="4" w:space="0" w:color="auto"/>
            </w:tcBorders>
            <w:hideMark/>
          </w:tcPr>
          <w:p w14:paraId="2139F101" w14:textId="77777777" w:rsidR="00F34F16" w:rsidRDefault="00F34F16" w:rsidP="00EF7A5B">
            <w:pPr>
              <w:rPr>
                <w:sz w:val="18"/>
              </w:rPr>
            </w:pPr>
            <w:r>
              <w:rPr>
                <w:sz w:val="18"/>
              </w:rPr>
              <w:t>Local Government</w:t>
            </w:r>
          </w:p>
        </w:tc>
      </w:tr>
      <w:tr w:rsidR="00F34F16" w14:paraId="44A01023" w14:textId="77777777" w:rsidTr="00377FB9">
        <w:tc>
          <w:tcPr>
            <w:tcW w:w="2520" w:type="dxa"/>
            <w:tcBorders>
              <w:top w:val="dotted" w:sz="4" w:space="0" w:color="auto"/>
              <w:left w:val="dotted" w:sz="4" w:space="0" w:color="auto"/>
              <w:bottom w:val="single" w:sz="4" w:space="0" w:color="auto"/>
              <w:right w:val="dotted" w:sz="4" w:space="0" w:color="auto"/>
            </w:tcBorders>
            <w:shd w:val="clear" w:color="auto" w:fill="D9D9D9" w:themeFill="background1" w:themeFillShade="D9"/>
            <w:hideMark/>
          </w:tcPr>
          <w:p w14:paraId="0467AD0C" w14:textId="77777777" w:rsidR="00F34F16" w:rsidRDefault="00F34F16" w:rsidP="00EF7A5B">
            <w:pPr>
              <w:rPr>
                <w:b/>
                <w:sz w:val="18"/>
              </w:rPr>
            </w:pPr>
            <w:r>
              <w:rPr>
                <w:b/>
                <w:sz w:val="18"/>
              </w:rPr>
              <w:t>Express Power to Delegate:</w:t>
            </w:r>
          </w:p>
          <w:p w14:paraId="18665B9C" w14:textId="77777777" w:rsidR="00F34F16" w:rsidRDefault="00F34F16" w:rsidP="00EF7A5B">
            <w:pPr>
              <w:rPr>
                <w:sz w:val="18"/>
              </w:rPr>
            </w:pPr>
            <w:r>
              <w:rPr>
                <w:i/>
                <w:sz w:val="16"/>
              </w:rPr>
              <w:t>Power that enables a delegation to be made</w:t>
            </w:r>
          </w:p>
        </w:tc>
        <w:tc>
          <w:tcPr>
            <w:tcW w:w="6501" w:type="dxa"/>
            <w:gridSpan w:val="2"/>
            <w:tcBorders>
              <w:top w:val="dotted" w:sz="4" w:space="0" w:color="auto"/>
              <w:left w:val="dotted" w:sz="4" w:space="0" w:color="auto"/>
              <w:bottom w:val="single" w:sz="4" w:space="0" w:color="auto"/>
              <w:right w:val="dotted" w:sz="4" w:space="0" w:color="auto"/>
            </w:tcBorders>
            <w:hideMark/>
          </w:tcPr>
          <w:p w14:paraId="29D536A1" w14:textId="77777777" w:rsidR="00F34F16" w:rsidRDefault="00F34F16" w:rsidP="00EF7A5B">
            <w:pPr>
              <w:rPr>
                <w:i/>
                <w:sz w:val="18"/>
              </w:rPr>
            </w:pPr>
            <w:r>
              <w:rPr>
                <w:i/>
                <w:sz w:val="18"/>
              </w:rPr>
              <w:t>Local Government Act 1995:</w:t>
            </w:r>
          </w:p>
          <w:p w14:paraId="739D98D9" w14:textId="77777777" w:rsidR="00F34F16" w:rsidRDefault="00F34F16" w:rsidP="00EF7A5B">
            <w:pPr>
              <w:ind w:left="349"/>
              <w:rPr>
                <w:sz w:val="18"/>
              </w:rPr>
            </w:pPr>
            <w:r>
              <w:rPr>
                <w:sz w:val="18"/>
              </w:rPr>
              <w:t>s.5.42 Delegation of some powers or duties to the CEO</w:t>
            </w:r>
          </w:p>
          <w:p w14:paraId="7FFDBF47" w14:textId="77777777" w:rsidR="00F34F16" w:rsidRDefault="00F34F16" w:rsidP="00EF7A5B">
            <w:pPr>
              <w:ind w:left="349"/>
              <w:rPr>
                <w:sz w:val="18"/>
              </w:rPr>
            </w:pPr>
            <w:r>
              <w:rPr>
                <w:sz w:val="18"/>
              </w:rPr>
              <w:t>s.5.43 Limitations on delegations to the CEO</w:t>
            </w:r>
          </w:p>
        </w:tc>
      </w:tr>
      <w:tr w:rsidR="00F34F16" w14:paraId="48746D38" w14:textId="77777777" w:rsidTr="00377FB9">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97E69B" w14:textId="77777777" w:rsidR="00F34F16" w:rsidRDefault="00F34F16" w:rsidP="00EF7A5B">
            <w:pPr>
              <w:rPr>
                <w:b/>
                <w:sz w:val="18"/>
                <w:szCs w:val="18"/>
              </w:rPr>
            </w:pPr>
            <w:r>
              <w:rPr>
                <w:b/>
                <w:sz w:val="18"/>
                <w:szCs w:val="18"/>
              </w:rPr>
              <w:t>Express Power or Duty Delegated:</w:t>
            </w:r>
          </w:p>
          <w:p w14:paraId="1D76A49F" w14:textId="77777777" w:rsidR="00F34F16" w:rsidRDefault="00F34F16" w:rsidP="00EF7A5B">
            <w:pPr>
              <w:rPr>
                <w:b/>
                <w:sz w:val="18"/>
                <w:szCs w:val="18"/>
              </w:rPr>
            </w:pPr>
          </w:p>
        </w:tc>
        <w:tc>
          <w:tcPr>
            <w:tcW w:w="6501" w:type="dxa"/>
            <w:gridSpan w:val="2"/>
            <w:tcBorders>
              <w:top w:val="single" w:sz="4" w:space="0" w:color="auto"/>
              <w:left w:val="single" w:sz="4" w:space="0" w:color="auto"/>
              <w:bottom w:val="single" w:sz="4" w:space="0" w:color="auto"/>
              <w:right w:val="single" w:sz="4" w:space="0" w:color="auto"/>
            </w:tcBorders>
          </w:tcPr>
          <w:p w14:paraId="6B963935" w14:textId="77777777" w:rsidR="00F34F16" w:rsidRDefault="00F34F16" w:rsidP="00EF7A5B">
            <w:pPr>
              <w:rPr>
                <w:sz w:val="18"/>
                <w:szCs w:val="18"/>
              </w:rPr>
            </w:pPr>
            <w:r>
              <w:rPr>
                <w:i/>
                <w:sz w:val="18"/>
                <w:szCs w:val="18"/>
              </w:rPr>
              <w:t>Local Government Act 1995</w:t>
            </w:r>
            <w:r>
              <w:rPr>
                <w:sz w:val="18"/>
                <w:szCs w:val="18"/>
              </w:rPr>
              <w:t>:</w:t>
            </w:r>
          </w:p>
          <w:p w14:paraId="7D1D9119" w14:textId="77777777" w:rsidR="00F34F16" w:rsidRDefault="00F34F16" w:rsidP="00EF7A5B">
            <w:pPr>
              <w:ind w:left="349"/>
              <w:rPr>
                <w:sz w:val="18"/>
                <w:szCs w:val="18"/>
              </w:rPr>
            </w:pPr>
            <w:r>
              <w:rPr>
                <w:sz w:val="18"/>
                <w:szCs w:val="18"/>
              </w:rPr>
              <w:t xml:space="preserve">s.3.24 Authorising persons </w:t>
            </w:r>
          </w:p>
          <w:p w14:paraId="72546D2E" w14:textId="77777777" w:rsidR="00F34F16" w:rsidRDefault="00F34F16" w:rsidP="00EF7A5B">
            <w:pPr>
              <w:ind w:left="349"/>
              <w:rPr>
                <w:sz w:val="18"/>
                <w:szCs w:val="18"/>
              </w:rPr>
            </w:pPr>
            <w:r>
              <w:rPr>
                <w:sz w:val="18"/>
                <w:szCs w:val="18"/>
              </w:rPr>
              <w:t>s.9.24 Prosecutions</w:t>
            </w:r>
          </w:p>
          <w:p w14:paraId="2BED7CB7" w14:textId="77777777" w:rsidR="00F34F16" w:rsidRDefault="00F34F16" w:rsidP="00EF7A5B">
            <w:pPr>
              <w:ind w:left="349"/>
              <w:rPr>
                <w:sz w:val="18"/>
                <w:szCs w:val="18"/>
              </w:rPr>
            </w:pPr>
          </w:p>
          <w:p w14:paraId="50D64DD3" w14:textId="77777777" w:rsidR="00F34F16" w:rsidRDefault="00F34F16" w:rsidP="00EF7A5B">
            <w:pPr>
              <w:ind w:left="349"/>
              <w:rPr>
                <w:sz w:val="18"/>
                <w:szCs w:val="18"/>
              </w:rPr>
            </w:pPr>
          </w:p>
        </w:tc>
      </w:tr>
      <w:tr w:rsidR="00F34F16" w14:paraId="6FFA0780" w14:textId="77777777" w:rsidTr="00377FB9">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8EE7D1" w14:textId="77777777" w:rsidR="00F34F16" w:rsidRDefault="00F34F16" w:rsidP="00EF7A5B">
            <w:pPr>
              <w:spacing w:before="120" w:after="120"/>
              <w:rPr>
                <w:b/>
              </w:rPr>
            </w:pPr>
            <w:r>
              <w:rPr>
                <w:b/>
              </w:rPr>
              <w:t>Delegate:</w:t>
            </w:r>
          </w:p>
        </w:tc>
        <w:tc>
          <w:tcPr>
            <w:tcW w:w="6501" w:type="dxa"/>
            <w:gridSpan w:val="2"/>
            <w:tcBorders>
              <w:top w:val="single" w:sz="4" w:space="0" w:color="auto"/>
              <w:left w:val="single" w:sz="4" w:space="0" w:color="auto"/>
              <w:bottom w:val="single" w:sz="4" w:space="0" w:color="auto"/>
              <w:right w:val="single" w:sz="4" w:space="0" w:color="auto"/>
            </w:tcBorders>
            <w:vAlign w:val="center"/>
            <w:hideMark/>
          </w:tcPr>
          <w:p w14:paraId="46601B09" w14:textId="77777777" w:rsidR="00F34F16" w:rsidRDefault="00F34F16" w:rsidP="00EF7A5B">
            <w:pPr>
              <w:rPr>
                <w:b/>
              </w:rPr>
            </w:pPr>
            <w:r>
              <w:rPr>
                <w:b/>
              </w:rPr>
              <w:t>Chief Executive Officer</w:t>
            </w:r>
          </w:p>
        </w:tc>
      </w:tr>
      <w:tr w:rsidR="00F34F16" w14:paraId="0FC5AA57" w14:textId="77777777" w:rsidTr="00377FB9">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EB488" w14:textId="77777777" w:rsidR="00F34F16" w:rsidRDefault="00F34F16" w:rsidP="00EF7A5B">
            <w:pPr>
              <w:rPr>
                <w:b/>
              </w:rPr>
            </w:pPr>
            <w:r>
              <w:rPr>
                <w:b/>
              </w:rPr>
              <w:t>Function:</w:t>
            </w:r>
          </w:p>
          <w:p w14:paraId="7760A922" w14:textId="77777777" w:rsidR="00F34F16" w:rsidRDefault="00F34F16" w:rsidP="00EF7A5B">
            <w:pPr>
              <w:rPr>
                <w:b/>
              </w:rPr>
            </w:pPr>
            <w:r>
              <w:rPr>
                <w:i/>
                <w:sz w:val="16"/>
                <w:szCs w:val="16"/>
              </w:rPr>
              <w:t>This is a precis only. Delegates must act with full understanding of the legislation and conditions relevant to this delegation</w:t>
            </w:r>
          </w:p>
        </w:tc>
        <w:tc>
          <w:tcPr>
            <w:tcW w:w="6501" w:type="dxa"/>
            <w:gridSpan w:val="2"/>
            <w:tcBorders>
              <w:top w:val="single" w:sz="4" w:space="0" w:color="auto"/>
              <w:left w:val="single" w:sz="4" w:space="0" w:color="auto"/>
              <w:bottom w:val="single" w:sz="4" w:space="0" w:color="auto"/>
              <w:right w:val="single" w:sz="4" w:space="0" w:color="auto"/>
            </w:tcBorders>
          </w:tcPr>
          <w:p w14:paraId="5245747D" w14:textId="77777777" w:rsidR="00F34F16" w:rsidRDefault="00F34F16" w:rsidP="00EF7A5B">
            <w:pPr>
              <w:spacing w:after="120"/>
            </w:pPr>
            <w:r>
              <w:t xml:space="preserve">Authority to authorise persons to commence prosecutions for offences under the Local Government Act 1995 and any Local Laws made under the Local Government Act 1995 </w:t>
            </w:r>
            <w:r>
              <w:rPr>
                <w:i/>
                <w:iCs/>
                <w:sz w:val="18"/>
                <w:szCs w:val="18"/>
              </w:rPr>
              <w:t>[s.9.24]</w:t>
            </w:r>
            <w:r>
              <w:t>.</w:t>
            </w:r>
          </w:p>
          <w:p w14:paraId="4D92B20E" w14:textId="77777777" w:rsidR="00F34F16" w:rsidRDefault="00F34F16" w:rsidP="00EF7A5B">
            <w:pPr>
              <w:spacing w:after="120"/>
              <w:ind w:left="459" w:hanging="459"/>
            </w:pPr>
          </w:p>
        </w:tc>
      </w:tr>
      <w:tr w:rsidR="00F34F16" w14:paraId="0B5B2908" w14:textId="77777777" w:rsidTr="00377FB9">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248A9F" w14:textId="77777777" w:rsidR="00F34F16" w:rsidRDefault="00F34F16" w:rsidP="00EF7A5B">
            <w:pPr>
              <w:rPr>
                <w:b/>
              </w:rPr>
            </w:pPr>
            <w:r>
              <w:rPr>
                <w:b/>
              </w:rPr>
              <w:t>Council Conditions on this Delegation:</w:t>
            </w:r>
          </w:p>
          <w:p w14:paraId="6DE6C662" w14:textId="77777777" w:rsidR="00F34F16" w:rsidRDefault="00F34F16" w:rsidP="00EF7A5B">
            <w:pPr>
              <w:rPr>
                <w:b/>
              </w:rPr>
            </w:pPr>
          </w:p>
        </w:tc>
        <w:tc>
          <w:tcPr>
            <w:tcW w:w="6501" w:type="dxa"/>
            <w:gridSpan w:val="2"/>
            <w:tcBorders>
              <w:top w:val="single" w:sz="4" w:space="0" w:color="auto"/>
              <w:left w:val="single" w:sz="4" w:space="0" w:color="auto"/>
              <w:bottom w:val="single" w:sz="4" w:space="0" w:color="auto"/>
              <w:right w:val="single" w:sz="4" w:space="0" w:color="auto"/>
            </w:tcBorders>
          </w:tcPr>
          <w:p w14:paraId="49558886" w14:textId="77777777" w:rsidR="00F34F16" w:rsidRDefault="00F34F16" w:rsidP="00EF7A5B">
            <w:pPr>
              <w:spacing w:after="120"/>
              <w:ind w:left="448" w:hanging="448"/>
            </w:pPr>
            <w:r>
              <w:t>a.</w:t>
            </w:r>
            <w:r>
              <w:tab/>
              <w:t>A register of Authorisations is to be maintained as a Local Government Record.</w:t>
            </w:r>
          </w:p>
          <w:p w14:paraId="71635E4F" w14:textId="77777777" w:rsidR="00F34F16" w:rsidRDefault="00F34F16" w:rsidP="00EF7A5B">
            <w:pPr>
              <w:spacing w:after="120"/>
              <w:ind w:left="448" w:hanging="448"/>
            </w:pPr>
            <w:r>
              <w:t>b.</w:t>
            </w:r>
            <w:r>
              <w:tab/>
              <w:t>Only persons who are appropriately qualified and trained may be authorised to perform relevant functions.</w:t>
            </w:r>
          </w:p>
          <w:p w14:paraId="0C25F08B" w14:textId="77777777" w:rsidR="00F34F16" w:rsidRDefault="00F34F16" w:rsidP="00EF7A5B">
            <w:pPr>
              <w:spacing w:after="120"/>
              <w:ind w:left="448" w:hanging="448"/>
            </w:pPr>
            <w:r>
              <w:t>c.</w:t>
            </w:r>
            <w:r>
              <w:tab/>
              <w:t>Authorisations are to be provided in writing by issuing a Certificate of Authorisation.</w:t>
            </w:r>
          </w:p>
          <w:p w14:paraId="2689B115" w14:textId="77777777" w:rsidR="00F34F16" w:rsidRDefault="00F34F16" w:rsidP="00EF7A5B">
            <w:pPr>
              <w:spacing w:after="120"/>
              <w:ind w:left="448" w:hanging="448"/>
            </w:pPr>
          </w:p>
        </w:tc>
      </w:tr>
      <w:tr w:rsidR="00F34F16" w14:paraId="19A84181" w14:textId="77777777" w:rsidTr="00377FB9">
        <w:tc>
          <w:tcPr>
            <w:tcW w:w="2520" w:type="dxa"/>
            <w:tcBorders>
              <w:top w:val="single" w:sz="4" w:space="0" w:color="auto"/>
              <w:left w:val="dotted" w:sz="4" w:space="0" w:color="auto"/>
              <w:bottom w:val="dotted" w:sz="4" w:space="0" w:color="auto"/>
              <w:right w:val="dotted" w:sz="4" w:space="0" w:color="auto"/>
            </w:tcBorders>
            <w:shd w:val="clear" w:color="auto" w:fill="D9D9D9" w:themeFill="background1" w:themeFillShade="D9"/>
            <w:hideMark/>
          </w:tcPr>
          <w:p w14:paraId="4341C670" w14:textId="77777777" w:rsidR="00F34F16" w:rsidRDefault="00F34F16" w:rsidP="00EF7A5B">
            <w:pPr>
              <w:rPr>
                <w:b/>
                <w:sz w:val="18"/>
              </w:rPr>
            </w:pPr>
            <w:r>
              <w:rPr>
                <w:b/>
                <w:sz w:val="18"/>
              </w:rPr>
              <w:t>Express Power to Sub-Delegate:</w:t>
            </w:r>
          </w:p>
        </w:tc>
        <w:tc>
          <w:tcPr>
            <w:tcW w:w="6501" w:type="dxa"/>
            <w:gridSpan w:val="2"/>
            <w:tcBorders>
              <w:top w:val="single" w:sz="4" w:space="0" w:color="auto"/>
              <w:left w:val="dotted" w:sz="4" w:space="0" w:color="auto"/>
              <w:bottom w:val="dotted" w:sz="4" w:space="0" w:color="auto"/>
              <w:right w:val="dotted" w:sz="4" w:space="0" w:color="auto"/>
            </w:tcBorders>
          </w:tcPr>
          <w:p w14:paraId="4D6688CF" w14:textId="77777777" w:rsidR="00F34F16" w:rsidRDefault="00F34F16" w:rsidP="00EF7A5B">
            <w:pPr>
              <w:rPr>
                <w:i/>
                <w:sz w:val="18"/>
              </w:rPr>
            </w:pPr>
            <w:r>
              <w:rPr>
                <w:i/>
                <w:sz w:val="18"/>
              </w:rPr>
              <w:t>Local Government Act 1995:</w:t>
            </w:r>
          </w:p>
          <w:p w14:paraId="719B4A08" w14:textId="77777777" w:rsidR="00F34F16" w:rsidRDefault="00F34F16" w:rsidP="00EF7A5B">
            <w:pPr>
              <w:ind w:left="720" w:hanging="720"/>
              <w:rPr>
                <w:sz w:val="18"/>
              </w:rPr>
            </w:pPr>
            <w:r>
              <w:rPr>
                <w:sz w:val="18"/>
              </w:rPr>
              <w:t>s.5.44 CEO may delegate some powers and duties to other employees</w:t>
            </w:r>
          </w:p>
          <w:p w14:paraId="6D741721" w14:textId="77777777" w:rsidR="00F34F16" w:rsidRDefault="00F34F16" w:rsidP="00EF7A5B">
            <w:pPr>
              <w:ind w:left="720" w:hanging="720"/>
              <w:rPr>
                <w:sz w:val="18"/>
              </w:rPr>
            </w:pPr>
          </w:p>
        </w:tc>
      </w:tr>
      <w:tr w:rsidR="00F34F16" w14:paraId="5A308CD7" w14:textId="77777777" w:rsidTr="00377FB9">
        <w:tc>
          <w:tcPr>
            <w:tcW w:w="2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ED8FD1" w14:textId="77777777" w:rsidR="00F34F16" w:rsidRDefault="00F34F16" w:rsidP="00EF7A5B">
            <w:pPr>
              <w:rPr>
                <w:b/>
                <w:sz w:val="16"/>
                <w:szCs w:val="16"/>
              </w:rPr>
            </w:pPr>
            <w:bookmarkStart w:id="12" w:name="_Hlk102374210"/>
            <w:r>
              <w:rPr>
                <w:b/>
                <w:sz w:val="16"/>
                <w:szCs w:val="16"/>
              </w:rPr>
              <w:t>Sub-Delegate/s:</w:t>
            </w:r>
          </w:p>
          <w:p w14:paraId="19B31D58" w14:textId="77777777" w:rsidR="00F34F16" w:rsidRDefault="00F34F16" w:rsidP="00EF7A5B">
            <w:pPr>
              <w:rPr>
                <w:i/>
                <w:sz w:val="16"/>
                <w:szCs w:val="16"/>
              </w:rPr>
            </w:pPr>
            <w:r>
              <w:rPr>
                <w:i/>
                <w:sz w:val="16"/>
                <w:szCs w:val="16"/>
              </w:rPr>
              <w:t>Appointed by CEO</w:t>
            </w:r>
          </w:p>
        </w:tc>
        <w:tc>
          <w:tcPr>
            <w:tcW w:w="6492" w:type="dxa"/>
            <w:tcBorders>
              <w:top w:val="single" w:sz="4" w:space="0" w:color="auto"/>
              <w:left w:val="single" w:sz="4" w:space="0" w:color="auto"/>
              <w:bottom w:val="single" w:sz="4" w:space="0" w:color="auto"/>
              <w:right w:val="single" w:sz="4" w:space="0" w:color="auto"/>
            </w:tcBorders>
            <w:hideMark/>
          </w:tcPr>
          <w:p w14:paraId="07797956" w14:textId="77777777" w:rsidR="00F34F16" w:rsidRDefault="00F34F16" w:rsidP="00EF7A5B">
            <w:pPr>
              <w:rPr>
                <w:sz w:val="16"/>
                <w:szCs w:val="16"/>
              </w:rPr>
            </w:pPr>
            <w:r>
              <w:rPr>
                <w:sz w:val="16"/>
                <w:szCs w:val="16"/>
              </w:rPr>
              <w:t>Nil</w:t>
            </w:r>
          </w:p>
        </w:tc>
      </w:tr>
      <w:tr w:rsidR="00F34F16" w14:paraId="409A0674" w14:textId="77777777" w:rsidTr="00377FB9">
        <w:trPr>
          <w:trHeight w:val="405"/>
        </w:trPr>
        <w:tc>
          <w:tcPr>
            <w:tcW w:w="2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980194" w14:textId="77777777" w:rsidR="00F34F16" w:rsidRDefault="00F34F16" w:rsidP="00EF7A5B">
            <w:pPr>
              <w:rPr>
                <w:b/>
                <w:sz w:val="16"/>
                <w:szCs w:val="16"/>
              </w:rPr>
            </w:pPr>
            <w:r>
              <w:rPr>
                <w:b/>
                <w:sz w:val="16"/>
                <w:szCs w:val="16"/>
              </w:rPr>
              <w:t>CEO Conditions on this Sub-Delegation:</w:t>
            </w:r>
          </w:p>
          <w:p w14:paraId="49814CB4" w14:textId="77777777" w:rsidR="00F34F16" w:rsidRDefault="00F34F16" w:rsidP="00EF7A5B">
            <w:pPr>
              <w:rPr>
                <w:i/>
                <w:sz w:val="16"/>
                <w:szCs w:val="16"/>
              </w:rPr>
            </w:pPr>
            <w:r>
              <w:rPr>
                <w:i/>
                <w:sz w:val="16"/>
                <w:szCs w:val="16"/>
              </w:rPr>
              <w:t>Conditions on the delegation also apply to sub-delegation.</w:t>
            </w:r>
          </w:p>
        </w:tc>
        <w:tc>
          <w:tcPr>
            <w:tcW w:w="6492" w:type="dxa"/>
            <w:tcBorders>
              <w:top w:val="single" w:sz="4" w:space="0" w:color="auto"/>
              <w:left w:val="single" w:sz="4" w:space="0" w:color="auto"/>
              <w:bottom w:val="single" w:sz="4" w:space="0" w:color="auto"/>
              <w:right w:val="single" w:sz="4" w:space="0" w:color="auto"/>
            </w:tcBorders>
          </w:tcPr>
          <w:p w14:paraId="0068693D" w14:textId="77777777" w:rsidR="00F34F16" w:rsidRDefault="00F34F16" w:rsidP="00EF7A5B">
            <w:pPr>
              <w:spacing w:after="120"/>
              <w:ind w:left="720" w:hanging="720"/>
              <w:rPr>
                <w:sz w:val="16"/>
                <w:szCs w:val="16"/>
              </w:rPr>
            </w:pPr>
          </w:p>
        </w:tc>
      </w:tr>
      <w:bookmarkEnd w:id="12"/>
      <w:tr w:rsidR="00F34F16" w14:paraId="2A4CB286"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rPr>
          <w:trHeight w:val="902"/>
        </w:trPr>
        <w:tc>
          <w:tcPr>
            <w:tcW w:w="2534" w:type="dxa"/>
            <w:gridSpan w:val="2"/>
            <w:tcBorders>
              <w:top w:val="dashed" w:sz="2" w:space="0" w:color="auto"/>
              <w:left w:val="dashed" w:sz="2" w:space="0" w:color="auto"/>
              <w:bottom w:val="dashed" w:sz="2" w:space="0" w:color="auto"/>
              <w:right w:val="dashed" w:sz="2" w:space="0" w:color="auto"/>
            </w:tcBorders>
            <w:shd w:val="clear" w:color="auto" w:fill="D9D9D9" w:themeFill="background1" w:themeFillShade="D9"/>
          </w:tcPr>
          <w:p w14:paraId="58E57DEB" w14:textId="77777777" w:rsidR="00F34F16" w:rsidRDefault="00F34F16" w:rsidP="00EF7A5B">
            <w:pPr>
              <w:rPr>
                <w:sz w:val="18"/>
              </w:rPr>
            </w:pPr>
            <w:r>
              <w:rPr>
                <w:sz w:val="18"/>
              </w:rPr>
              <w:t>Compliance Links:</w:t>
            </w:r>
          </w:p>
          <w:p w14:paraId="771C7483" w14:textId="77777777" w:rsidR="00F34F16" w:rsidRDefault="00F34F16" w:rsidP="00EF7A5B">
            <w:pPr>
              <w:rPr>
                <w:sz w:val="18"/>
              </w:rPr>
            </w:pPr>
          </w:p>
        </w:tc>
        <w:tc>
          <w:tcPr>
            <w:tcW w:w="6486" w:type="dxa"/>
            <w:tcBorders>
              <w:top w:val="dashed" w:sz="2" w:space="0" w:color="auto"/>
              <w:left w:val="dashed" w:sz="2" w:space="0" w:color="auto"/>
              <w:bottom w:val="dashed" w:sz="2" w:space="0" w:color="auto"/>
              <w:right w:val="dashed" w:sz="2" w:space="0" w:color="auto"/>
            </w:tcBorders>
          </w:tcPr>
          <w:p w14:paraId="19AEC51F" w14:textId="77777777" w:rsidR="00F34F16" w:rsidRDefault="00F34F16" w:rsidP="00EF7A5B">
            <w:pPr>
              <w:spacing w:after="120"/>
              <w:rPr>
                <w:sz w:val="18"/>
              </w:rPr>
            </w:pPr>
            <w:r>
              <w:rPr>
                <w:sz w:val="18"/>
              </w:rPr>
              <w:t>Delegates are designated employees under s.5.74 and are required to provide Primary and Annual Returns.</w:t>
            </w:r>
          </w:p>
          <w:p w14:paraId="60CCEFBB" w14:textId="77777777" w:rsidR="00F34F16" w:rsidRDefault="00F34F16" w:rsidP="00EF7A5B">
            <w:pPr>
              <w:autoSpaceDE w:val="0"/>
              <w:autoSpaceDN w:val="0"/>
              <w:adjustRightInd w:val="0"/>
              <w:rPr>
                <w:sz w:val="18"/>
                <w:szCs w:val="18"/>
              </w:rPr>
            </w:pPr>
            <w:r>
              <w:rPr>
                <w:iCs/>
                <w:sz w:val="18"/>
                <w:szCs w:val="18"/>
              </w:rPr>
              <w:t xml:space="preserve">Mindarie Regional Council </w:t>
            </w:r>
            <w:r>
              <w:rPr>
                <w:sz w:val="18"/>
                <w:szCs w:val="18"/>
              </w:rPr>
              <w:t>Waste Facility Site Amendment Local Law 2022</w:t>
            </w:r>
          </w:p>
          <w:p w14:paraId="3115BEFD" w14:textId="77777777" w:rsidR="00F34F16" w:rsidRDefault="00F34F16" w:rsidP="00EF7A5B">
            <w:pPr>
              <w:spacing w:after="120"/>
              <w:ind w:left="720" w:hanging="720"/>
              <w:rPr>
                <w:sz w:val="18"/>
                <w:lang w:eastAsia="en-US"/>
              </w:rPr>
            </w:pPr>
          </w:p>
        </w:tc>
      </w:tr>
      <w:tr w:rsidR="00F34F16" w14:paraId="1F6C7836"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34" w:type="dxa"/>
            <w:gridSpan w:val="2"/>
            <w:tcBorders>
              <w:top w:val="dashed" w:sz="2" w:space="0" w:color="auto"/>
              <w:left w:val="dashed" w:sz="2" w:space="0" w:color="auto"/>
              <w:bottom w:val="dashed" w:sz="2" w:space="0" w:color="auto"/>
              <w:right w:val="dashed" w:sz="2" w:space="0" w:color="auto"/>
            </w:tcBorders>
            <w:shd w:val="clear" w:color="auto" w:fill="D9D9D9" w:themeFill="background1" w:themeFillShade="D9"/>
          </w:tcPr>
          <w:p w14:paraId="5B698483" w14:textId="77777777" w:rsidR="00F34F16" w:rsidRDefault="00F34F16" w:rsidP="00EF7A5B">
            <w:pPr>
              <w:rPr>
                <w:sz w:val="18"/>
              </w:rPr>
            </w:pPr>
            <w:r>
              <w:rPr>
                <w:sz w:val="18"/>
              </w:rPr>
              <w:t>Record Keeping:</w:t>
            </w:r>
          </w:p>
          <w:p w14:paraId="7A0D7A84" w14:textId="77777777" w:rsidR="00F34F16" w:rsidRDefault="00F34F16" w:rsidP="00EF7A5B">
            <w:pPr>
              <w:rPr>
                <w:sz w:val="18"/>
              </w:rPr>
            </w:pPr>
          </w:p>
        </w:tc>
        <w:tc>
          <w:tcPr>
            <w:tcW w:w="6486" w:type="dxa"/>
            <w:tcBorders>
              <w:top w:val="dashed" w:sz="2" w:space="0" w:color="auto"/>
              <w:left w:val="dashed" w:sz="2" w:space="0" w:color="auto"/>
              <w:bottom w:val="dashed" w:sz="2" w:space="0" w:color="auto"/>
              <w:right w:val="dashed" w:sz="2" w:space="0" w:color="auto"/>
            </w:tcBorders>
            <w:hideMark/>
          </w:tcPr>
          <w:p w14:paraId="72220D7D" w14:textId="77777777" w:rsidR="00F34F16" w:rsidRDefault="00F34F16" w:rsidP="00EF7A5B">
            <w:pPr>
              <w:spacing w:after="120"/>
              <w:rPr>
                <w:sz w:val="18"/>
              </w:rPr>
            </w:pPr>
            <w:r>
              <w:rPr>
                <w:sz w:val="18"/>
              </w:rPr>
              <w:t>Records to be kept as per Recordkeeping Plan 2023.</w:t>
            </w:r>
          </w:p>
        </w:tc>
      </w:tr>
    </w:tbl>
    <w:p w14:paraId="1F4C7694" w14:textId="77777777" w:rsidR="00F34F16" w:rsidRDefault="00F34F16" w:rsidP="00F34F16">
      <w:pPr>
        <w:rPr>
          <w:rFonts w:cs="Arial"/>
          <w:b/>
          <w:sz w:val="18"/>
          <w:lang w:eastAsia="en-US"/>
        </w:rPr>
      </w:pPr>
      <w:r>
        <w:rPr>
          <w:b/>
          <w:sz w:val="18"/>
        </w:rPr>
        <w:t>Version Control:</w:t>
      </w:r>
    </w:p>
    <w:tbl>
      <w:tblPr>
        <w:tblStyle w:val="TableGrid"/>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562"/>
        <w:gridCol w:w="8454"/>
      </w:tblGrid>
      <w:tr w:rsidR="00F34F16" w14:paraId="465F5FCA" w14:textId="77777777" w:rsidTr="00377FB9">
        <w:trPr>
          <w:trHeight w:val="295"/>
        </w:trPr>
        <w:tc>
          <w:tcPr>
            <w:tcW w:w="562" w:type="dxa"/>
            <w:tcBorders>
              <w:top w:val="dashed" w:sz="2" w:space="0" w:color="auto"/>
              <w:left w:val="dashed" w:sz="2" w:space="0" w:color="auto"/>
              <w:bottom w:val="dashed" w:sz="2" w:space="0" w:color="auto"/>
              <w:right w:val="dashed" w:sz="2" w:space="0" w:color="auto"/>
            </w:tcBorders>
            <w:hideMark/>
          </w:tcPr>
          <w:p w14:paraId="536DBFC4" w14:textId="77777777" w:rsidR="00F34F16" w:rsidRDefault="00F34F16" w:rsidP="00EF7A5B">
            <w:pPr>
              <w:rPr>
                <w:sz w:val="18"/>
              </w:rPr>
            </w:pPr>
            <w:r>
              <w:rPr>
                <w:sz w:val="18"/>
              </w:rPr>
              <w:t>1</w:t>
            </w:r>
          </w:p>
        </w:tc>
        <w:tc>
          <w:tcPr>
            <w:tcW w:w="8454" w:type="dxa"/>
            <w:tcBorders>
              <w:top w:val="dashed" w:sz="2" w:space="0" w:color="auto"/>
              <w:left w:val="dashed" w:sz="2" w:space="0" w:color="auto"/>
              <w:bottom w:val="dashed" w:sz="2" w:space="0" w:color="auto"/>
              <w:right w:val="dashed" w:sz="2" w:space="0" w:color="auto"/>
            </w:tcBorders>
            <w:hideMark/>
          </w:tcPr>
          <w:p w14:paraId="34629E4B" w14:textId="77777777" w:rsidR="00F34F16" w:rsidRDefault="00F34F16" w:rsidP="00EF7A5B">
            <w:pPr>
              <w:rPr>
                <w:sz w:val="18"/>
              </w:rPr>
            </w:pPr>
            <w:r>
              <w:rPr>
                <w:sz w:val="18"/>
              </w:rPr>
              <w:t>2023 Review – New Format</w:t>
            </w:r>
            <w:r w:rsidRPr="00900CC8">
              <w:rPr>
                <w:b/>
                <w:sz w:val="18"/>
              </w:rPr>
              <w:t xml:space="preserve"> </w:t>
            </w:r>
          </w:p>
        </w:tc>
      </w:tr>
      <w:tr w:rsidR="00F34F16" w14:paraId="67575DBF" w14:textId="77777777" w:rsidTr="00EF7A5B">
        <w:tc>
          <w:tcPr>
            <w:tcW w:w="562" w:type="dxa"/>
            <w:tcBorders>
              <w:top w:val="dashed" w:sz="2" w:space="0" w:color="auto"/>
              <w:left w:val="dashed" w:sz="2" w:space="0" w:color="auto"/>
              <w:bottom w:val="dashed" w:sz="2" w:space="0" w:color="auto"/>
              <w:right w:val="dashed" w:sz="2" w:space="0" w:color="auto"/>
            </w:tcBorders>
          </w:tcPr>
          <w:p w14:paraId="53EA993B" w14:textId="248CA7A3" w:rsidR="00F34F16" w:rsidRDefault="00377FB9" w:rsidP="00EF7A5B">
            <w:pPr>
              <w:rPr>
                <w:sz w:val="18"/>
              </w:rPr>
            </w:pPr>
            <w:r>
              <w:rPr>
                <w:sz w:val="18"/>
              </w:rPr>
              <w:t>2</w:t>
            </w:r>
          </w:p>
        </w:tc>
        <w:tc>
          <w:tcPr>
            <w:tcW w:w="8454" w:type="dxa"/>
            <w:tcBorders>
              <w:top w:val="dashed" w:sz="2" w:space="0" w:color="auto"/>
              <w:left w:val="dashed" w:sz="2" w:space="0" w:color="auto"/>
              <w:bottom w:val="dashed" w:sz="2" w:space="0" w:color="auto"/>
              <w:right w:val="dashed" w:sz="2" w:space="0" w:color="auto"/>
            </w:tcBorders>
          </w:tcPr>
          <w:p w14:paraId="6A0545E5" w14:textId="0AD02FE8" w:rsidR="00F34F16" w:rsidRDefault="00377FB9" w:rsidP="00EF7A5B">
            <w:pPr>
              <w:rPr>
                <w:sz w:val="18"/>
              </w:rPr>
            </w:pPr>
            <w:r>
              <w:rPr>
                <w:sz w:val="18"/>
              </w:rPr>
              <w:t>30.05.2024 No Changes   - approved OCM 30.05.2024</w:t>
            </w:r>
          </w:p>
        </w:tc>
      </w:tr>
      <w:tr w:rsidR="00A50C4A" w14:paraId="63E7E78F" w14:textId="77777777" w:rsidTr="00EF7A5B">
        <w:tc>
          <w:tcPr>
            <w:tcW w:w="562" w:type="dxa"/>
            <w:tcBorders>
              <w:top w:val="dashed" w:sz="2" w:space="0" w:color="auto"/>
              <w:left w:val="dashed" w:sz="2" w:space="0" w:color="auto"/>
              <w:bottom w:val="dashed" w:sz="2" w:space="0" w:color="auto"/>
              <w:right w:val="dashed" w:sz="2" w:space="0" w:color="auto"/>
            </w:tcBorders>
          </w:tcPr>
          <w:p w14:paraId="754C2DA1" w14:textId="7B3AE684" w:rsidR="00A50C4A" w:rsidRDefault="00A50C4A" w:rsidP="00EF7A5B">
            <w:pPr>
              <w:rPr>
                <w:sz w:val="18"/>
              </w:rPr>
            </w:pPr>
            <w:r>
              <w:rPr>
                <w:sz w:val="18"/>
              </w:rPr>
              <w:t>3.</w:t>
            </w:r>
          </w:p>
        </w:tc>
        <w:tc>
          <w:tcPr>
            <w:tcW w:w="8454" w:type="dxa"/>
            <w:tcBorders>
              <w:top w:val="dashed" w:sz="2" w:space="0" w:color="auto"/>
              <w:left w:val="dashed" w:sz="2" w:space="0" w:color="auto"/>
              <w:bottom w:val="dashed" w:sz="2" w:space="0" w:color="auto"/>
              <w:right w:val="dashed" w:sz="2" w:space="0" w:color="auto"/>
            </w:tcBorders>
          </w:tcPr>
          <w:p w14:paraId="067F7CEB" w14:textId="5BBA406D" w:rsidR="00A50C4A" w:rsidRDefault="00A50C4A" w:rsidP="00EF7A5B">
            <w:pPr>
              <w:rPr>
                <w:sz w:val="18"/>
              </w:rPr>
            </w:pPr>
            <w:r>
              <w:rPr>
                <w:sz w:val="18"/>
              </w:rPr>
              <w:t>24.04.2026 No Changes – approved OCM 24.04.2025</w:t>
            </w:r>
          </w:p>
        </w:tc>
      </w:tr>
    </w:tbl>
    <w:p w14:paraId="1DB45662" w14:textId="77777777" w:rsidR="00F34F16" w:rsidRDefault="00F34F16" w:rsidP="00F34F16">
      <w:pPr>
        <w:pStyle w:val="Heading3"/>
        <w:keepNext/>
        <w:keepLines/>
        <w:tabs>
          <w:tab w:val="clear" w:pos="709"/>
          <w:tab w:val="clear" w:pos="7938"/>
          <w:tab w:val="clear" w:pos="8787"/>
        </w:tabs>
        <w:spacing w:before="40"/>
        <w:ind w:left="851"/>
        <w:jc w:val="left"/>
        <w:rPr>
          <w:b/>
        </w:rPr>
      </w:pPr>
      <w:bookmarkStart w:id="13" w:name="_Toc142073190"/>
      <w:bookmarkStart w:id="14" w:name="_Toc142371458"/>
      <w:bookmarkStart w:id="15" w:name="_Toc142371723"/>
      <w:bookmarkStart w:id="16" w:name="_Toc142073191"/>
      <w:bookmarkStart w:id="17" w:name="_Toc142371459"/>
      <w:bookmarkStart w:id="18" w:name="_Toc142371724"/>
      <w:bookmarkStart w:id="19" w:name="_Toc142073192"/>
      <w:bookmarkStart w:id="20" w:name="_Toc142371460"/>
      <w:bookmarkStart w:id="21" w:name="_Toc142371725"/>
      <w:bookmarkStart w:id="22" w:name="_Toc142073225"/>
      <w:bookmarkStart w:id="23" w:name="_Toc142371493"/>
      <w:bookmarkStart w:id="24" w:name="_Toc142371758"/>
      <w:bookmarkStart w:id="25" w:name="_Toc142073226"/>
      <w:bookmarkStart w:id="26" w:name="_Toc142371494"/>
      <w:bookmarkStart w:id="27" w:name="_Toc142371759"/>
      <w:bookmarkStart w:id="28" w:name="_Toc142073235"/>
      <w:bookmarkStart w:id="29" w:name="_Toc142371503"/>
      <w:bookmarkStart w:id="30" w:name="_Toc142371768"/>
      <w:bookmarkStart w:id="31" w:name="_Toc142073245"/>
      <w:bookmarkStart w:id="32" w:name="_Toc142371513"/>
      <w:bookmarkStart w:id="33" w:name="_Toc142371778"/>
      <w:bookmarkStart w:id="34" w:name="_Toc142073256"/>
      <w:bookmarkStart w:id="35" w:name="_Toc142371524"/>
      <w:bookmarkStart w:id="36" w:name="_Toc142371789"/>
      <w:bookmarkStart w:id="37" w:name="_Toc142073257"/>
      <w:bookmarkStart w:id="38" w:name="_Toc142371525"/>
      <w:bookmarkStart w:id="39" w:name="_Toc142371790"/>
      <w:bookmarkStart w:id="40" w:name="_Toc142073258"/>
      <w:bookmarkStart w:id="41" w:name="_Toc142371526"/>
      <w:bookmarkStart w:id="42" w:name="_Toc142371791"/>
      <w:bookmarkStart w:id="43" w:name="_Toc142073288"/>
      <w:bookmarkStart w:id="44" w:name="_Toc142371556"/>
      <w:bookmarkStart w:id="45" w:name="_Toc142371821"/>
      <w:bookmarkStart w:id="46" w:name="_Toc142073289"/>
      <w:bookmarkStart w:id="47" w:name="_Toc142371557"/>
      <w:bookmarkStart w:id="48" w:name="_Toc142371822"/>
      <w:bookmarkStart w:id="49" w:name="_Toc142073299"/>
      <w:bookmarkStart w:id="50" w:name="_Toc142371567"/>
      <w:bookmarkStart w:id="51" w:name="_Toc142371832"/>
      <w:bookmarkStart w:id="52" w:name="_Toc142073310"/>
      <w:bookmarkStart w:id="53" w:name="_Toc142371578"/>
      <w:bookmarkStart w:id="54" w:name="_Toc142371843"/>
      <w:bookmarkStart w:id="55" w:name="_Toc142061274"/>
      <w:bookmarkStart w:id="56" w:name="_Toc145334900"/>
      <w:bookmarkStart w:id="57" w:name="_Toc145531794"/>
      <w:bookmarkStart w:id="58" w:name="_Toc14553188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A62B9F5" w14:textId="77777777" w:rsidR="00F34F16" w:rsidRDefault="00F34F16" w:rsidP="00F34F16"/>
    <w:p w14:paraId="2884A301" w14:textId="77777777" w:rsidR="00F34F16" w:rsidRDefault="00F34F16" w:rsidP="00F34F16"/>
    <w:p w14:paraId="02F346A9" w14:textId="77777777" w:rsidR="00377FB9" w:rsidRDefault="00377FB9" w:rsidP="00F34F16"/>
    <w:p w14:paraId="444FECA4" w14:textId="77777777" w:rsidR="00377FB9" w:rsidRDefault="00377FB9" w:rsidP="00F34F16"/>
    <w:p w14:paraId="036E1D48" w14:textId="77777777" w:rsidR="00F34F16" w:rsidRPr="00F34F16" w:rsidRDefault="00F34F16" w:rsidP="00F34F16"/>
    <w:p w14:paraId="3266044F" w14:textId="77777777" w:rsidR="00F34F16" w:rsidRDefault="00F34F16" w:rsidP="00F34F16">
      <w:pPr>
        <w:pStyle w:val="Heading3"/>
        <w:keepNext/>
        <w:keepLines/>
        <w:numPr>
          <w:ilvl w:val="2"/>
          <w:numId w:val="43"/>
        </w:numPr>
        <w:tabs>
          <w:tab w:val="clear" w:pos="709"/>
          <w:tab w:val="clear" w:pos="7938"/>
          <w:tab w:val="clear" w:pos="8787"/>
        </w:tabs>
        <w:spacing w:before="40"/>
        <w:ind w:left="851" w:hanging="851"/>
        <w:jc w:val="left"/>
        <w:rPr>
          <w:b/>
        </w:rPr>
      </w:pPr>
      <w:r w:rsidRPr="00900CC8">
        <w:rPr>
          <w:b/>
        </w:rPr>
        <w:lastRenderedPageBreak/>
        <w:t>Expressions of Interest for Goods and Services</w:t>
      </w:r>
      <w:bookmarkEnd w:id="55"/>
      <w:bookmarkEnd w:id="56"/>
      <w:bookmarkEnd w:id="57"/>
      <w:bookmarkEnd w:id="58"/>
      <w:r>
        <w:rPr>
          <w:b/>
        </w:rPr>
        <w:t xml:space="preserve"> </w:t>
      </w:r>
    </w:p>
    <w:p w14:paraId="0EC02A89" w14:textId="77777777" w:rsidR="00F34F16" w:rsidRDefault="00F34F16" w:rsidP="00F34F16"/>
    <w:tbl>
      <w:tblPr>
        <w:tblStyle w:val="TableGrid"/>
        <w:tblW w:w="9018" w:type="dxa"/>
        <w:tblInd w:w="-2" w:type="dxa"/>
        <w:tblLook w:val="04A0" w:firstRow="1" w:lastRow="0" w:firstColumn="1" w:lastColumn="0" w:noHBand="0" w:noVBand="1"/>
      </w:tblPr>
      <w:tblGrid>
        <w:gridCol w:w="2552"/>
        <w:gridCol w:w="6466"/>
      </w:tblGrid>
      <w:tr w:rsidR="00F34F16" w14:paraId="526BD6C0" w14:textId="77777777" w:rsidTr="00377FB9">
        <w:tc>
          <w:tcPr>
            <w:tcW w:w="255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D2C8975" w14:textId="77777777" w:rsidR="00F34F16" w:rsidRDefault="00F34F16" w:rsidP="00EF7A5B">
            <w:pPr>
              <w:rPr>
                <w:b/>
                <w:sz w:val="18"/>
              </w:rPr>
            </w:pPr>
            <w:r>
              <w:rPr>
                <w:b/>
                <w:sz w:val="18"/>
              </w:rPr>
              <w:t>Delegator:</w:t>
            </w:r>
          </w:p>
          <w:p w14:paraId="30A2367B" w14:textId="77777777" w:rsidR="00F34F16" w:rsidRDefault="00F34F16" w:rsidP="00EF7A5B">
            <w:pPr>
              <w:rPr>
                <w:sz w:val="18"/>
              </w:rPr>
            </w:pPr>
            <w:r>
              <w:rPr>
                <w:i/>
                <w:sz w:val="16"/>
              </w:rPr>
              <w:t>Power / Duty assigned in legislation to:</w:t>
            </w:r>
          </w:p>
        </w:tc>
        <w:tc>
          <w:tcPr>
            <w:tcW w:w="6464" w:type="dxa"/>
            <w:tcBorders>
              <w:top w:val="dotted" w:sz="4" w:space="0" w:color="auto"/>
              <w:left w:val="dotted" w:sz="4" w:space="0" w:color="auto"/>
              <w:bottom w:val="dotted" w:sz="4" w:space="0" w:color="auto"/>
              <w:right w:val="dotted" w:sz="4" w:space="0" w:color="auto"/>
            </w:tcBorders>
            <w:hideMark/>
          </w:tcPr>
          <w:p w14:paraId="5A10D297" w14:textId="77777777" w:rsidR="00F34F16" w:rsidRDefault="00F34F16" w:rsidP="00EF7A5B">
            <w:pPr>
              <w:rPr>
                <w:sz w:val="18"/>
              </w:rPr>
            </w:pPr>
            <w:r>
              <w:rPr>
                <w:sz w:val="18"/>
              </w:rPr>
              <w:t>Local Government</w:t>
            </w:r>
          </w:p>
        </w:tc>
      </w:tr>
      <w:tr w:rsidR="00F34F16" w14:paraId="2F2CC2DB" w14:textId="77777777" w:rsidTr="00377FB9">
        <w:tc>
          <w:tcPr>
            <w:tcW w:w="2552" w:type="dxa"/>
            <w:tcBorders>
              <w:top w:val="dotted" w:sz="4" w:space="0" w:color="auto"/>
              <w:left w:val="dotted" w:sz="4" w:space="0" w:color="auto"/>
              <w:bottom w:val="single" w:sz="4" w:space="0" w:color="auto"/>
              <w:right w:val="dotted" w:sz="4" w:space="0" w:color="auto"/>
            </w:tcBorders>
            <w:shd w:val="clear" w:color="auto" w:fill="D9D9D9" w:themeFill="background1" w:themeFillShade="D9"/>
            <w:hideMark/>
          </w:tcPr>
          <w:p w14:paraId="0E1A732C" w14:textId="77777777" w:rsidR="00F34F16" w:rsidRDefault="00F34F16" w:rsidP="00EF7A5B">
            <w:pPr>
              <w:rPr>
                <w:b/>
                <w:sz w:val="18"/>
              </w:rPr>
            </w:pPr>
            <w:r>
              <w:rPr>
                <w:b/>
                <w:sz w:val="18"/>
              </w:rPr>
              <w:t>Express Power to Delegate:</w:t>
            </w:r>
          </w:p>
          <w:p w14:paraId="27C11649" w14:textId="77777777" w:rsidR="00F34F16" w:rsidRDefault="00F34F16" w:rsidP="00EF7A5B">
            <w:pPr>
              <w:rPr>
                <w:i/>
                <w:sz w:val="16"/>
              </w:rPr>
            </w:pPr>
            <w:r>
              <w:rPr>
                <w:i/>
                <w:sz w:val="16"/>
              </w:rPr>
              <w:t>Power that enables a delegation to be made</w:t>
            </w:r>
          </w:p>
        </w:tc>
        <w:tc>
          <w:tcPr>
            <w:tcW w:w="6464" w:type="dxa"/>
            <w:tcBorders>
              <w:top w:val="dotted" w:sz="4" w:space="0" w:color="auto"/>
              <w:left w:val="dotted" w:sz="4" w:space="0" w:color="auto"/>
              <w:bottom w:val="single" w:sz="4" w:space="0" w:color="auto"/>
              <w:right w:val="dotted" w:sz="4" w:space="0" w:color="auto"/>
            </w:tcBorders>
            <w:hideMark/>
          </w:tcPr>
          <w:p w14:paraId="3580A3F2" w14:textId="77777777" w:rsidR="00F34F16" w:rsidRDefault="00F34F16" w:rsidP="00EF7A5B">
            <w:pPr>
              <w:rPr>
                <w:i/>
                <w:sz w:val="18"/>
              </w:rPr>
            </w:pPr>
            <w:r>
              <w:rPr>
                <w:i/>
                <w:sz w:val="18"/>
              </w:rPr>
              <w:t>Local Government Act 1995:</w:t>
            </w:r>
          </w:p>
          <w:p w14:paraId="231E41F3" w14:textId="77777777" w:rsidR="00F34F16" w:rsidRDefault="00F34F16" w:rsidP="00EF7A5B">
            <w:pPr>
              <w:ind w:left="720" w:hanging="403"/>
              <w:rPr>
                <w:sz w:val="18"/>
              </w:rPr>
            </w:pPr>
            <w:r>
              <w:rPr>
                <w:sz w:val="18"/>
              </w:rPr>
              <w:t>s.5.42 Delegation of some powers or duties to the CEO</w:t>
            </w:r>
          </w:p>
          <w:p w14:paraId="5AD4C23F" w14:textId="77777777" w:rsidR="00F34F16" w:rsidRDefault="00F34F16" w:rsidP="00EF7A5B">
            <w:pPr>
              <w:ind w:left="720" w:hanging="403"/>
              <w:rPr>
                <w:sz w:val="18"/>
              </w:rPr>
            </w:pPr>
            <w:r>
              <w:rPr>
                <w:sz w:val="18"/>
              </w:rPr>
              <w:t>s.5.43 Limitations on delegations to the CEO</w:t>
            </w:r>
          </w:p>
        </w:tc>
      </w:tr>
      <w:tr w:rsidR="00F34F16" w14:paraId="68C6FC74"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C0879" w14:textId="77777777" w:rsidR="00F34F16" w:rsidRDefault="00F34F16" w:rsidP="00EF7A5B">
            <w:pPr>
              <w:rPr>
                <w:b/>
                <w:sz w:val="18"/>
                <w:szCs w:val="18"/>
              </w:rPr>
            </w:pPr>
            <w:r>
              <w:rPr>
                <w:b/>
                <w:sz w:val="18"/>
                <w:szCs w:val="18"/>
              </w:rPr>
              <w:t>Express Power or Duty Delegated:</w:t>
            </w:r>
          </w:p>
          <w:p w14:paraId="111DFDA6" w14:textId="77777777" w:rsidR="00F34F16" w:rsidRDefault="00F34F16" w:rsidP="00EF7A5B">
            <w:pPr>
              <w:rPr>
                <w:b/>
                <w:sz w:val="18"/>
                <w:szCs w:val="18"/>
              </w:rPr>
            </w:pPr>
          </w:p>
        </w:tc>
        <w:tc>
          <w:tcPr>
            <w:tcW w:w="6464" w:type="dxa"/>
            <w:tcBorders>
              <w:top w:val="single" w:sz="4" w:space="0" w:color="auto"/>
              <w:left w:val="single" w:sz="4" w:space="0" w:color="auto"/>
              <w:bottom w:val="single" w:sz="4" w:space="0" w:color="auto"/>
              <w:right w:val="single" w:sz="4" w:space="0" w:color="auto"/>
            </w:tcBorders>
            <w:hideMark/>
          </w:tcPr>
          <w:p w14:paraId="46988E2A" w14:textId="77777777" w:rsidR="00F34F16" w:rsidRDefault="00F34F16" w:rsidP="00EF7A5B">
            <w:pPr>
              <w:rPr>
                <w:sz w:val="18"/>
                <w:szCs w:val="18"/>
              </w:rPr>
            </w:pPr>
            <w:r>
              <w:rPr>
                <w:i/>
                <w:sz w:val="18"/>
                <w:szCs w:val="18"/>
              </w:rPr>
              <w:t>Local Government Act 1995</w:t>
            </w:r>
            <w:r>
              <w:rPr>
                <w:sz w:val="18"/>
                <w:szCs w:val="18"/>
              </w:rPr>
              <w:t>:</w:t>
            </w:r>
          </w:p>
          <w:p w14:paraId="6592B853" w14:textId="77777777" w:rsidR="00F34F16" w:rsidRDefault="00F34F16" w:rsidP="00EF7A5B">
            <w:pPr>
              <w:ind w:left="720" w:hanging="403"/>
              <w:rPr>
                <w:sz w:val="18"/>
                <w:szCs w:val="18"/>
              </w:rPr>
            </w:pPr>
            <w:r>
              <w:rPr>
                <w:sz w:val="18"/>
                <w:szCs w:val="18"/>
              </w:rPr>
              <w:t xml:space="preserve">s.3.57 Tenders for </w:t>
            </w:r>
            <w:r>
              <w:rPr>
                <w:sz w:val="18"/>
              </w:rPr>
              <w:t>providing</w:t>
            </w:r>
            <w:r>
              <w:rPr>
                <w:sz w:val="18"/>
                <w:szCs w:val="18"/>
              </w:rPr>
              <w:t xml:space="preserve"> goods or services</w:t>
            </w:r>
          </w:p>
          <w:p w14:paraId="48B6248A" w14:textId="77777777" w:rsidR="00F34F16" w:rsidRDefault="00F34F16" w:rsidP="00EF7A5B">
            <w:pPr>
              <w:rPr>
                <w:i/>
                <w:sz w:val="18"/>
                <w:szCs w:val="18"/>
              </w:rPr>
            </w:pPr>
            <w:r>
              <w:rPr>
                <w:i/>
                <w:sz w:val="18"/>
                <w:szCs w:val="18"/>
              </w:rPr>
              <w:t>Local Government (Functions and General) Regulations 1996:</w:t>
            </w:r>
          </w:p>
          <w:p w14:paraId="0EA49A8D" w14:textId="77777777" w:rsidR="00F34F16" w:rsidRDefault="00F34F16" w:rsidP="00EF7A5B">
            <w:pPr>
              <w:ind w:left="720" w:hanging="403"/>
              <w:rPr>
                <w:sz w:val="18"/>
              </w:rPr>
            </w:pPr>
            <w:r>
              <w:rPr>
                <w:sz w:val="18"/>
              </w:rPr>
              <w:t>r.21 Limiting who can tender, procedure for</w:t>
            </w:r>
          </w:p>
          <w:p w14:paraId="5BC9D396" w14:textId="77777777" w:rsidR="00F34F16" w:rsidRDefault="00F34F16" w:rsidP="00EF7A5B">
            <w:pPr>
              <w:ind w:left="720" w:hanging="403"/>
              <w:rPr>
                <w:sz w:val="18"/>
              </w:rPr>
            </w:pPr>
            <w:r>
              <w:rPr>
                <w:sz w:val="18"/>
              </w:rPr>
              <w:t>r.23 Rejecting and accepting expressions of interest to be acceptable tenderer</w:t>
            </w:r>
          </w:p>
        </w:tc>
      </w:tr>
      <w:tr w:rsidR="00F34F16" w14:paraId="2AF23F4E"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FDB9D" w14:textId="77777777" w:rsidR="00F34F16" w:rsidRDefault="00F34F16" w:rsidP="00EF7A5B">
            <w:pPr>
              <w:spacing w:before="120" w:after="120"/>
              <w:rPr>
                <w:b/>
              </w:rPr>
            </w:pPr>
            <w:r>
              <w:rPr>
                <w:b/>
              </w:rPr>
              <w:t>Delegate:</w:t>
            </w:r>
          </w:p>
        </w:tc>
        <w:tc>
          <w:tcPr>
            <w:tcW w:w="6464" w:type="dxa"/>
            <w:tcBorders>
              <w:top w:val="single" w:sz="4" w:space="0" w:color="auto"/>
              <w:left w:val="single" w:sz="4" w:space="0" w:color="auto"/>
              <w:bottom w:val="single" w:sz="4" w:space="0" w:color="auto"/>
              <w:right w:val="single" w:sz="4" w:space="0" w:color="auto"/>
            </w:tcBorders>
            <w:vAlign w:val="center"/>
            <w:hideMark/>
          </w:tcPr>
          <w:p w14:paraId="2528D7F9" w14:textId="77777777" w:rsidR="00F34F16" w:rsidRDefault="00F34F16" w:rsidP="00EF7A5B">
            <w:pPr>
              <w:rPr>
                <w:b/>
              </w:rPr>
            </w:pPr>
            <w:r>
              <w:rPr>
                <w:b/>
              </w:rPr>
              <w:t>Chief Executive Officer</w:t>
            </w:r>
          </w:p>
        </w:tc>
      </w:tr>
      <w:tr w:rsidR="00F34F16" w14:paraId="503D03D9"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7350A1" w14:textId="77777777" w:rsidR="00F34F16" w:rsidRDefault="00F34F16" w:rsidP="00EF7A5B">
            <w:pPr>
              <w:rPr>
                <w:b/>
              </w:rPr>
            </w:pPr>
            <w:r>
              <w:rPr>
                <w:b/>
              </w:rPr>
              <w:t>Function:</w:t>
            </w:r>
          </w:p>
          <w:p w14:paraId="24E8FA4B" w14:textId="77777777" w:rsidR="00F34F16" w:rsidRDefault="00F34F16" w:rsidP="00EF7A5B">
            <w:pPr>
              <w:rPr>
                <w:b/>
              </w:rPr>
            </w:pPr>
            <w:r>
              <w:rPr>
                <w:i/>
                <w:sz w:val="16"/>
                <w:szCs w:val="16"/>
              </w:rPr>
              <w:t>This is a precis only. Delegates must act with full understanding of the legislation and conditions relevant to this delegation.</w:t>
            </w:r>
          </w:p>
        </w:tc>
        <w:tc>
          <w:tcPr>
            <w:tcW w:w="6464" w:type="dxa"/>
            <w:tcBorders>
              <w:top w:val="single" w:sz="4" w:space="0" w:color="auto"/>
              <w:left w:val="single" w:sz="4" w:space="0" w:color="auto"/>
              <w:bottom w:val="single" w:sz="4" w:space="0" w:color="auto"/>
              <w:right w:val="single" w:sz="4" w:space="0" w:color="auto"/>
            </w:tcBorders>
            <w:hideMark/>
          </w:tcPr>
          <w:p w14:paraId="18D6E5DE" w14:textId="77777777" w:rsidR="00F34F16" w:rsidRDefault="00F34F16" w:rsidP="00EF7A5B">
            <w:pPr>
              <w:spacing w:after="120"/>
              <w:ind w:left="459" w:hanging="459"/>
            </w:pPr>
            <w:r>
              <w:t xml:space="preserve">1. </w:t>
            </w:r>
            <w:r>
              <w:tab/>
              <w:t>Authority to determine when to seek Expressions of Interest and to invite Expressions of Interest for the supply of goods or services [F&amp;G r.21].</w:t>
            </w:r>
          </w:p>
          <w:p w14:paraId="073D283B" w14:textId="77777777" w:rsidR="00F34F16" w:rsidRDefault="00F34F16" w:rsidP="00EF7A5B">
            <w:pPr>
              <w:spacing w:after="120"/>
              <w:ind w:left="459" w:hanging="459"/>
            </w:pPr>
            <w:r>
              <w:t>2.</w:t>
            </w:r>
            <w:r>
              <w:tab/>
              <w:t>Authority to consider Expressions of Interest which have not been rejected and determine those which are capable of satisfactorily providing the goods or services, for listing as acceptable tenderers [F&amp;G r.23].</w:t>
            </w:r>
          </w:p>
        </w:tc>
      </w:tr>
      <w:tr w:rsidR="00F34F16" w14:paraId="4500D5BB"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9804F" w14:textId="77777777" w:rsidR="00F34F16" w:rsidRDefault="00F34F16" w:rsidP="00EF7A5B">
            <w:pPr>
              <w:rPr>
                <w:b/>
              </w:rPr>
            </w:pPr>
            <w:r>
              <w:rPr>
                <w:b/>
              </w:rPr>
              <w:t>Council Conditions on this Delegation:</w:t>
            </w:r>
          </w:p>
          <w:p w14:paraId="004C46CC" w14:textId="77777777" w:rsidR="00F34F16" w:rsidRDefault="00F34F16" w:rsidP="00EF7A5B">
            <w:pPr>
              <w:rPr>
                <w:b/>
              </w:rPr>
            </w:pPr>
          </w:p>
        </w:tc>
        <w:tc>
          <w:tcPr>
            <w:tcW w:w="6464" w:type="dxa"/>
            <w:tcBorders>
              <w:top w:val="single" w:sz="4" w:space="0" w:color="auto"/>
              <w:left w:val="single" w:sz="4" w:space="0" w:color="auto"/>
              <w:bottom w:val="single" w:sz="4" w:space="0" w:color="auto"/>
              <w:right w:val="single" w:sz="4" w:space="0" w:color="auto"/>
            </w:tcBorders>
          </w:tcPr>
          <w:p w14:paraId="0944A966" w14:textId="77777777" w:rsidR="00F34F16" w:rsidRDefault="00F34F16" w:rsidP="00EF7A5B">
            <w:pPr>
              <w:spacing w:after="120"/>
              <w:ind w:left="448" w:hanging="448"/>
            </w:pPr>
            <w:r>
              <w:t>a. Expressions of Interest may only be called where there is an adopted budget for the proposed goods or services.</w:t>
            </w:r>
          </w:p>
          <w:p w14:paraId="2A2364C1" w14:textId="77777777" w:rsidR="00F34F16" w:rsidRDefault="00F34F16" w:rsidP="00EF7A5B">
            <w:pPr>
              <w:rPr>
                <w:color w:val="BF8F00" w:themeColor="accent4" w:themeShade="BF"/>
              </w:rPr>
            </w:pPr>
            <w:r>
              <w:t>b. Details of the calling of expressions of interest must be recorded in the appropriate record and in the Tender Register.</w:t>
            </w:r>
          </w:p>
          <w:p w14:paraId="2ADD18E5" w14:textId="77777777" w:rsidR="00F34F16" w:rsidRDefault="00F34F16" w:rsidP="00EF7A5B">
            <w:pPr>
              <w:spacing w:after="120"/>
              <w:ind w:left="448" w:hanging="448"/>
            </w:pPr>
          </w:p>
          <w:p w14:paraId="7F10DD25" w14:textId="77777777" w:rsidR="00F34F16" w:rsidRDefault="00F34F16" w:rsidP="00EF7A5B">
            <w:pPr>
              <w:spacing w:after="120"/>
              <w:ind w:left="448" w:hanging="448"/>
            </w:pPr>
          </w:p>
        </w:tc>
      </w:tr>
      <w:tr w:rsidR="00F34F16" w14:paraId="4C72A75B" w14:textId="77777777" w:rsidTr="00377FB9">
        <w:tc>
          <w:tcPr>
            <w:tcW w:w="2552" w:type="dxa"/>
            <w:tcBorders>
              <w:top w:val="single" w:sz="4" w:space="0" w:color="auto"/>
              <w:left w:val="dotted" w:sz="4" w:space="0" w:color="auto"/>
              <w:bottom w:val="dotted" w:sz="4" w:space="0" w:color="auto"/>
              <w:right w:val="dotted" w:sz="4" w:space="0" w:color="auto"/>
            </w:tcBorders>
            <w:shd w:val="clear" w:color="auto" w:fill="D9D9D9" w:themeFill="background1" w:themeFillShade="D9"/>
            <w:hideMark/>
          </w:tcPr>
          <w:p w14:paraId="4C143DC6" w14:textId="77777777" w:rsidR="00F34F16" w:rsidRDefault="00F34F16" w:rsidP="00EF7A5B">
            <w:pPr>
              <w:rPr>
                <w:b/>
                <w:sz w:val="18"/>
              </w:rPr>
            </w:pPr>
            <w:r>
              <w:rPr>
                <w:b/>
                <w:sz w:val="18"/>
              </w:rPr>
              <w:t>Express Power to Sub-Delegate:</w:t>
            </w:r>
          </w:p>
        </w:tc>
        <w:tc>
          <w:tcPr>
            <w:tcW w:w="6464" w:type="dxa"/>
            <w:tcBorders>
              <w:top w:val="single" w:sz="4" w:space="0" w:color="auto"/>
              <w:left w:val="dotted" w:sz="4" w:space="0" w:color="auto"/>
              <w:bottom w:val="dotted" w:sz="4" w:space="0" w:color="auto"/>
              <w:right w:val="dotted" w:sz="4" w:space="0" w:color="auto"/>
            </w:tcBorders>
            <w:hideMark/>
          </w:tcPr>
          <w:p w14:paraId="3F92C2C6" w14:textId="77777777" w:rsidR="00F34F16" w:rsidRDefault="00F34F16" w:rsidP="00EF7A5B">
            <w:pPr>
              <w:rPr>
                <w:i/>
                <w:sz w:val="18"/>
              </w:rPr>
            </w:pPr>
            <w:r>
              <w:rPr>
                <w:i/>
                <w:sz w:val="18"/>
              </w:rPr>
              <w:t>Local Government Act 1995:</w:t>
            </w:r>
          </w:p>
          <w:p w14:paraId="7C470AB4" w14:textId="77777777" w:rsidR="00F34F16" w:rsidRDefault="00F34F16" w:rsidP="00EF7A5B">
            <w:pPr>
              <w:ind w:left="720" w:hanging="403"/>
              <w:rPr>
                <w:sz w:val="18"/>
              </w:rPr>
            </w:pPr>
            <w:r>
              <w:rPr>
                <w:sz w:val="18"/>
              </w:rPr>
              <w:t>s.5.44 CEO may delegate some powers and duties to other employees</w:t>
            </w:r>
          </w:p>
        </w:tc>
      </w:tr>
      <w:tr w:rsidR="00F34F16" w14:paraId="2637CD47"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E3567" w14:textId="77777777" w:rsidR="00F34F16" w:rsidRDefault="00F34F16" w:rsidP="00EF7A5B">
            <w:pPr>
              <w:rPr>
                <w:b/>
              </w:rPr>
            </w:pPr>
            <w:r>
              <w:rPr>
                <w:b/>
              </w:rPr>
              <w:t>Sub-Delegate/s:</w:t>
            </w:r>
          </w:p>
          <w:p w14:paraId="362392BA" w14:textId="77777777" w:rsidR="00F34F16" w:rsidRDefault="00F34F16" w:rsidP="00EF7A5B">
            <w:r>
              <w:rPr>
                <w:i/>
                <w:sz w:val="16"/>
              </w:rPr>
              <w:t>Appointed by CEO</w:t>
            </w:r>
          </w:p>
        </w:tc>
        <w:tc>
          <w:tcPr>
            <w:tcW w:w="6467" w:type="dxa"/>
            <w:tcBorders>
              <w:top w:val="single" w:sz="4" w:space="0" w:color="auto"/>
              <w:left w:val="single" w:sz="4" w:space="0" w:color="auto"/>
              <w:bottom w:val="single" w:sz="4" w:space="0" w:color="auto"/>
              <w:right w:val="single" w:sz="4" w:space="0" w:color="auto"/>
            </w:tcBorders>
          </w:tcPr>
          <w:p w14:paraId="0DC0A90A" w14:textId="77777777" w:rsidR="00F34F16" w:rsidRDefault="00F34F16" w:rsidP="00EF7A5B">
            <w:pPr>
              <w:rPr>
                <w:b/>
              </w:rPr>
            </w:pPr>
          </w:p>
          <w:p w14:paraId="33219257" w14:textId="77777777" w:rsidR="00F34F16" w:rsidRDefault="00F34F16" w:rsidP="00EF7A5B">
            <w:pPr>
              <w:rPr>
                <w:b/>
              </w:rPr>
            </w:pPr>
            <w:r>
              <w:rPr>
                <w:b/>
              </w:rPr>
              <w:t>Nil</w:t>
            </w:r>
          </w:p>
          <w:p w14:paraId="29F7E5CE" w14:textId="77777777" w:rsidR="00F34F16" w:rsidRDefault="00F34F16" w:rsidP="00EF7A5B">
            <w:pPr>
              <w:rPr>
                <w:b/>
              </w:rPr>
            </w:pPr>
          </w:p>
        </w:tc>
      </w:tr>
      <w:tr w:rsidR="00F34F16" w14:paraId="46FFD716"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CAF489" w14:textId="77777777" w:rsidR="00F34F16" w:rsidRDefault="00F34F16" w:rsidP="00EF7A5B">
            <w:pPr>
              <w:rPr>
                <w:b/>
              </w:rPr>
            </w:pPr>
            <w:r>
              <w:rPr>
                <w:b/>
              </w:rPr>
              <w:t>CEO Conditions on this Sub-Delegation:</w:t>
            </w:r>
          </w:p>
          <w:p w14:paraId="1613FA26" w14:textId="77777777" w:rsidR="00F34F16" w:rsidRDefault="00F34F16" w:rsidP="00EF7A5B">
            <w:pPr>
              <w:rPr>
                <w:i/>
                <w:sz w:val="18"/>
                <w:szCs w:val="18"/>
              </w:rPr>
            </w:pPr>
            <w:r>
              <w:rPr>
                <w:i/>
                <w:sz w:val="16"/>
                <w:szCs w:val="16"/>
              </w:rPr>
              <w:t>Conditions on the delegation also apply to sub-delegation.</w:t>
            </w:r>
          </w:p>
        </w:tc>
        <w:tc>
          <w:tcPr>
            <w:tcW w:w="6467" w:type="dxa"/>
            <w:tcBorders>
              <w:top w:val="single" w:sz="4" w:space="0" w:color="auto"/>
              <w:left w:val="single" w:sz="4" w:space="0" w:color="auto"/>
              <w:bottom w:val="single" w:sz="4" w:space="0" w:color="auto"/>
              <w:right w:val="single" w:sz="4" w:space="0" w:color="auto"/>
            </w:tcBorders>
            <w:hideMark/>
          </w:tcPr>
          <w:p w14:paraId="17703722" w14:textId="77777777" w:rsidR="00F34F16" w:rsidRDefault="00F34F16" w:rsidP="00EF7A5B">
            <w:pPr>
              <w:spacing w:after="120"/>
              <w:ind w:left="720" w:hanging="720"/>
            </w:pPr>
            <w:r>
              <w:t>Nil</w:t>
            </w:r>
            <w:r>
              <w:tab/>
            </w:r>
          </w:p>
        </w:tc>
      </w:tr>
      <w:tr w:rsidR="00F34F16" w14:paraId="7D149476"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tcPr>
          <w:p w14:paraId="5FEB489F" w14:textId="77777777" w:rsidR="00F34F16" w:rsidRDefault="00F34F16" w:rsidP="00EF7A5B">
            <w:pPr>
              <w:rPr>
                <w:sz w:val="18"/>
              </w:rPr>
            </w:pPr>
            <w:r>
              <w:rPr>
                <w:sz w:val="18"/>
              </w:rPr>
              <w:t>Compliance Links:</w:t>
            </w:r>
          </w:p>
          <w:p w14:paraId="604DEF99" w14:textId="77777777" w:rsidR="00F34F16" w:rsidRDefault="00F34F16" w:rsidP="00EF7A5B">
            <w:pPr>
              <w:rPr>
                <w:sz w:val="18"/>
              </w:rPr>
            </w:pPr>
          </w:p>
        </w:tc>
        <w:tc>
          <w:tcPr>
            <w:tcW w:w="6467" w:type="dxa"/>
            <w:tcBorders>
              <w:top w:val="dashed" w:sz="2" w:space="0" w:color="auto"/>
              <w:left w:val="dashed" w:sz="2" w:space="0" w:color="auto"/>
              <w:bottom w:val="dashed" w:sz="2" w:space="0" w:color="auto"/>
              <w:right w:val="dashed" w:sz="2" w:space="0" w:color="auto"/>
            </w:tcBorders>
          </w:tcPr>
          <w:p w14:paraId="28EDB9BE" w14:textId="77777777" w:rsidR="00F34F16" w:rsidRDefault="00F34F16" w:rsidP="00EF7A5B">
            <w:pPr>
              <w:spacing w:after="120"/>
              <w:ind w:left="720" w:hanging="720"/>
              <w:rPr>
                <w:sz w:val="18"/>
              </w:rPr>
            </w:pPr>
            <w:hyperlink r:id="rId21" w:history="1">
              <w:r>
                <w:rPr>
                  <w:rStyle w:val="Hyperlink"/>
                  <w:i/>
                  <w:sz w:val="18"/>
                </w:rPr>
                <w:t>Local Government (Functions and General) Regulations 1996</w:t>
              </w:r>
            </w:hyperlink>
            <w:r>
              <w:rPr>
                <w:sz w:val="18"/>
              </w:rPr>
              <w:t xml:space="preserve"> – prescribe applicable statutory procedures </w:t>
            </w:r>
          </w:p>
          <w:p w14:paraId="42FB7CD9" w14:textId="77777777" w:rsidR="00F34F16" w:rsidRDefault="00F34F16" w:rsidP="00EF7A5B">
            <w:pPr>
              <w:spacing w:after="120"/>
              <w:rPr>
                <w:sz w:val="18"/>
              </w:rPr>
            </w:pPr>
            <w:r>
              <w:rPr>
                <w:sz w:val="18"/>
              </w:rPr>
              <w:t>Council Policy CP06 Purchasing Policy</w:t>
            </w:r>
          </w:p>
          <w:p w14:paraId="44F16DF8" w14:textId="77777777" w:rsidR="00F34F16" w:rsidRDefault="00F34F16" w:rsidP="00EF7A5B">
            <w:pPr>
              <w:spacing w:after="120"/>
              <w:ind w:left="720" w:hanging="720"/>
              <w:rPr>
                <w:sz w:val="18"/>
              </w:rPr>
            </w:pPr>
          </w:p>
        </w:tc>
      </w:tr>
      <w:tr w:rsidR="00F34F16" w14:paraId="7A7F7D39"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hideMark/>
          </w:tcPr>
          <w:p w14:paraId="19907D1D" w14:textId="77777777" w:rsidR="00F34F16" w:rsidRDefault="00F34F16" w:rsidP="00EF7A5B">
            <w:pPr>
              <w:rPr>
                <w:sz w:val="18"/>
              </w:rPr>
            </w:pPr>
            <w:r>
              <w:rPr>
                <w:sz w:val="18"/>
              </w:rPr>
              <w:t>Record Keeping:</w:t>
            </w:r>
          </w:p>
        </w:tc>
        <w:tc>
          <w:tcPr>
            <w:tcW w:w="6467" w:type="dxa"/>
            <w:tcBorders>
              <w:top w:val="dashed" w:sz="2" w:space="0" w:color="auto"/>
              <w:left w:val="dashed" w:sz="2" w:space="0" w:color="auto"/>
              <w:bottom w:val="dashed" w:sz="2" w:space="0" w:color="auto"/>
              <w:right w:val="dashed" w:sz="2" w:space="0" w:color="auto"/>
            </w:tcBorders>
            <w:hideMark/>
          </w:tcPr>
          <w:p w14:paraId="571C79F5" w14:textId="77777777" w:rsidR="00F34F16" w:rsidRDefault="00F34F16" w:rsidP="00EF7A5B">
            <w:pPr>
              <w:spacing w:after="120"/>
              <w:rPr>
                <w:sz w:val="18"/>
              </w:rPr>
            </w:pPr>
            <w:r>
              <w:rPr>
                <w:sz w:val="18"/>
              </w:rPr>
              <w:t>Records to be kept as per Recordkeeping Plan 2023.</w:t>
            </w:r>
          </w:p>
        </w:tc>
      </w:tr>
    </w:tbl>
    <w:p w14:paraId="07F3F004" w14:textId="77777777" w:rsidR="00F34F16" w:rsidRDefault="00F34F16" w:rsidP="00F34F16">
      <w:pPr>
        <w:rPr>
          <w:rFonts w:cs="Arial"/>
          <w:lang w:eastAsia="en-US"/>
        </w:rPr>
      </w:pPr>
    </w:p>
    <w:p w14:paraId="344B8A1E" w14:textId="77777777" w:rsidR="00F34F16" w:rsidRDefault="00F34F16" w:rsidP="00F34F16">
      <w:pPr>
        <w:rPr>
          <w:b/>
          <w:sz w:val="18"/>
        </w:rPr>
      </w:pPr>
      <w:r>
        <w:rPr>
          <w:b/>
          <w:sz w:val="18"/>
        </w:rPr>
        <w:t>Version Control:</w:t>
      </w:r>
    </w:p>
    <w:tbl>
      <w:tblPr>
        <w:tblStyle w:val="TableGrid"/>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562"/>
        <w:gridCol w:w="8454"/>
      </w:tblGrid>
      <w:tr w:rsidR="00F34F16" w14:paraId="39E1BFF0" w14:textId="77777777" w:rsidTr="00EF7A5B">
        <w:tc>
          <w:tcPr>
            <w:tcW w:w="562" w:type="dxa"/>
            <w:tcBorders>
              <w:top w:val="dashed" w:sz="2" w:space="0" w:color="auto"/>
              <w:left w:val="dashed" w:sz="2" w:space="0" w:color="auto"/>
              <w:bottom w:val="dashed" w:sz="2" w:space="0" w:color="auto"/>
              <w:right w:val="dashed" w:sz="2" w:space="0" w:color="auto"/>
            </w:tcBorders>
            <w:hideMark/>
          </w:tcPr>
          <w:p w14:paraId="50FE715F" w14:textId="77777777" w:rsidR="00F34F16" w:rsidRDefault="00F34F16" w:rsidP="00EF7A5B">
            <w:pPr>
              <w:rPr>
                <w:sz w:val="18"/>
              </w:rPr>
            </w:pPr>
            <w:r>
              <w:rPr>
                <w:sz w:val="18"/>
              </w:rPr>
              <w:t>1</w:t>
            </w:r>
          </w:p>
        </w:tc>
        <w:tc>
          <w:tcPr>
            <w:tcW w:w="8454" w:type="dxa"/>
            <w:tcBorders>
              <w:top w:val="dashed" w:sz="2" w:space="0" w:color="auto"/>
              <w:left w:val="dashed" w:sz="2" w:space="0" w:color="auto"/>
              <w:bottom w:val="dashed" w:sz="2" w:space="0" w:color="auto"/>
              <w:right w:val="dashed" w:sz="2" w:space="0" w:color="auto"/>
            </w:tcBorders>
            <w:hideMark/>
          </w:tcPr>
          <w:p w14:paraId="4C50267F" w14:textId="77777777" w:rsidR="00F34F16" w:rsidRDefault="00F34F16" w:rsidP="00EF7A5B">
            <w:pPr>
              <w:rPr>
                <w:sz w:val="18"/>
              </w:rPr>
            </w:pPr>
            <w:r>
              <w:rPr>
                <w:sz w:val="18"/>
              </w:rPr>
              <w:t xml:space="preserve">21.09.2023  New format </w:t>
            </w:r>
          </w:p>
        </w:tc>
      </w:tr>
      <w:tr w:rsidR="00377FB9" w14:paraId="599891B3" w14:textId="77777777" w:rsidTr="00EF7A5B">
        <w:tc>
          <w:tcPr>
            <w:tcW w:w="562" w:type="dxa"/>
            <w:tcBorders>
              <w:top w:val="dashed" w:sz="2" w:space="0" w:color="auto"/>
              <w:left w:val="dashed" w:sz="2" w:space="0" w:color="auto"/>
              <w:bottom w:val="dashed" w:sz="2" w:space="0" w:color="auto"/>
              <w:right w:val="dashed" w:sz="2" w:space="0" w:color="auto"/>
            </w:tcBorders>
          </w:tcPr>
          <w:p w14:paraId="1B3E0F5F" w14:textId="4D1A773D" w:rsidR="00377FB9" w:rsidRDefault="00377FB9" w:rsidP="00EF7A5B">
            <w:pPr>
              <w:rPr>
                <w:sz w:val="18"/>
              </w:rPr>
            </w:pPr>
            <w:r>
              <w:rPr>
                <w:sz w:val="18"/>
              </w:rPr>
              <w:t>2</w:t>
            </w:r>
          </w:p>
        </w:tc>
        <w:tc>
          <w:tcPr>
            <w:tcW w:w="8454" w:type="dxa"/>
            <w:tcBorders>
              <w:top w:val="dashed" w:sz="2" w:space="0" w:color="auto"/>
              <w:left w:val="dashed" w:sz="2" w:space="0" w:color="auto"/>
              <w:bottom w:val="dashed" w:sz="2" w:space="0" w:color="auto"/>
              <w:right w:val="dashed" w:sz="2" w:space="0" w:color="auto"/>
            </w:tcBorders>
          </w:tcPr>
          <w:p w14:paraId="36E0653C" w14:textId="585AE6B0" w:rsidR="00377FB9" w:rsidRDefault="00377FB9" w:rsidP="00EF7A5B">
            <w:pPr>
              <w:rPr>
                <w:sz w:val="18"/>
              </w:rPr>
            </w:pPr>
            <w:r>
              <w:rPr>
                <w:sz w:val="18"/>
              </w:rPr>
              <w:t xml:space="preserve">30.05.2024 No </w:t>
            </w:r>
            <w:proofErr w:type="gramStart"/>
            <w:r>
              <w:rPr>
                <w:sz w:val="18"/>
              </w:rPr>
              <w:t>changes  -</w:t>
            </w:r>
            <w:proofErr w:type="gramEnd"/>
            <w:r>
              <w:rPr>
                <w:sz w:val="18"/>
              </w:rPr>
              <w:t xml:space="preserve"> approved OCM 30.05.2024</w:t>
            </w:r>
          </w:p>
        </w:tc>
      </w:tr>
      <w:tr w:rsidR="00A50C4A" w14:paraId="6E6E59EC" w14:textId="77777777" w:rsidTr="00EF7A5B">
        <w:tc>
          <w:tcPr>
            <w:tcW w:w="562" w:type="dxa"/>
            <w:tcBorders>
              <w:top w:val="dashed" w:sz="2" w:space="0" w:color="auto"/>
              <w:left w:val="dashed" w:sz="2" w:space="0" w:color="auto"/>
              <w:bottom w:val="dashed" w:sz="2" w:space="0" w:color="auto"/>
              <w:right w:val="dashed" w:sz="2" w:space="0" w:color="auto"/>
            </w:tcBorders>
          </w:tcPr>
          <w:p w14:paraId="31E1D550" w14:textId="5B013C64" w:rsidR="00A50C4A" w:rsidRDefault="00A50C4A" w:rsidP="00EF7A5B">
            <w:pPr>
              <w:rPr>
                <w:sz w:val="18"/>
              </w:rPr>
            </w:pPr>
            <w:r>
              <w:rPr>
                <w:sz w:val="18"/>
              </w:rPr>
              <w:t>3</w:t>
            </w:r>
          </w:p>
        </w:tc>
        <w:tc>
          <w:tcPr>
            <w:tcW w:w="8454" w:type="dxa"/>
            <w:tcBorders>
              <w:top w:val="dashed" w:sz="2" w:space="0" w:color="auto"/>
              <w:left w:val="dashed" w:sz="2" w:space="0" w:color="auto"/>
              <w:bottom w:val="dashed" w:sz="2" w:space="0" w:color="auto"/>
              <w:right w:val="dashed" w:sz="2" w:space="0" w:color="auto"/>
            </w:tcBorders>
          </w:tcPr>
          <w:p w14:paraId="3FC11C7A" w14:textId="368C5E03" w:rsidR="00A50C4A" w:rsidRDefault="00A50C4A" w:rsidP="00EF7A5B">
            <w:pPr>
              <w:rPr>
                <w:sz w:val="18"/>
              </w:rPr>
            </w:pPr>
            <w:r>
              <w:rPr>
                <w:sz w:val="18"/>
              </w:rPr>
              <w:t>24.04.2026 No Changes – approved OCM 24.04.2025</w:t>
            </w:r>
          </w:p>
        </w:tc>
      </w:tr>
    </w:tbl>
    <w:p w14:paraId="248D1FF3" w14:textId="77777777" w:rsidR="00F34F16" w:rsidRDefault="00F34F16" w:rsidP="00F34F16">
      <w:pPr>
        <w:pStyle w:val="Heading3"/>
        <w:keepNext/>
        <w:keepLines/>
        <w:tabs>
          <w:tab w:val="clear" w:pos="709"/>
          <w:tab w:val="clear" w:pos="7938"/>
          <w:tab w:val="clear" w:pos="8787"/>
        </w:tabs>
        <w:spacing w:before="40"/>
        <w:ind w:left="851"/>
        <w:jc w:val="left"/>
        <w:rPr>
          <w:b/>
        </w:rPr>
      </w:pPr>
      <w:bookmarkStart w:id="59" w:name="_Toc145334901"/>
      <w:bookmarkStart w:id="60" w:name="_Toc145531795"/>
      <w:bookmarkStart w:id="61" w:name="_Toc145531885"/>
    </w:p>
    <w:p w14:paraId="550F64E0" w14:textId="77777777" w:rsidR="00F34F16" w:rsidRDefault="00F34F16" w:rsidP="00F34F16"/>
    <w:p w14:paraId="4A9DB6AC" w14:textId="77777777" w:rsidR="00F34F16" w:rsidRDefault="00F34F16" w:rsidP="00F34F16"/>
    <w:p w14:paraId="1F75C166" w14:textId="77777777" w:rsidR="00F34F16" w:rsidRDefault="00F34F16" w:rsidP="00F34F16"/>
    <w:p w14:paraId="03892287" w14:textId="77777777" w:rsidR="00F34F16" w:rsidRDefault="00F34F16" w:rsidP="00F34F16"/>
    <w:p w14:paraId="3EFE388F" w14:textId="77777777" w:rsidR="00F34F16" w:rsidRDefault="00F34F16" w:rsidP="00F34F16"/>
    <w:p w14:paraId="39CCA389" w14:textId="77777777" w:rsidR="00F34F16" w:rsidRPr="00F34F16" w:rsidRDefault="00F34F16" w:rsidP="00F34F16"/>
    <w:p w14:paraId="7AAA9396" w14:textId="77777777" w:rsidR="00F34F16" w:rsidRDefault="00F34F16" w:rsidP="00F34F16">
      <w:pPr>
        <w:pStyle w:val="Heading3"/>
        <w:keepNext/>
        <w:keepLines/>
        <w:numPr>
          <w:ilvl w:val="2"/>
          <w:numId w:val="43"/>
        </w:numPr>
        <w:tabs>
          <w:tab w:val="clear" w:pos="709"/>
          <w:tab w:val="clear" w:pos="7938"/>
          <w:tab w:val="clear" w:pos="8787"/>
        </w:tabs>
        <w:spacing w:before="40"/>
        <w:ind w:left="851" w:hanging="851"/>
        <w:jc w:val="left"/>
        <w:rPr>
          <w:b/>
        </w:rPr>
      </w:pPr>
      <w:r w:rsidRPr="00900CC8">
        <w:rPr>
          <w:b/>
        </w:rPr>
        <w:lastRenderedPageBreak/>
        <w:t>Tenders for Goods and Services – Call Tenders</w:t>
      </w:r>
      <w:bookmarkEnd w:id="59"/>
      <w:bookmarkEnd w:id="60"/>
      <w:bookmarkEnd w:id="61"/>
    </w:p>
    <w:p w14:paraId="7CECD301" w14:textId="77777777" w:rsidR="00F34F16" w:rsidRPr="009A231E" w:rsidRDefault="00F34F16" w:rsidP="00F34F16"/>
    <w:tbl>
      <w:tblPr>
        <w:tblStyle w:val="TableGrid"/>
        <w:tblW w:w="9018" w:type="dxa"/>
        <w:tblInd w:w="-2" w:type="dxa"/>
        <w:tblLook w:val="04A0" w:firstRow="1" w:lastRow="0" w:firstColumn="1" w:lastColumn="0" w:noHBand="0" w:noVBand="1"/>
      </w:tblPr>
      <w:tblGrid>
        <w:gridCol w:w="2552"/>
        <w:gridCol w:w="6466"/>
      </w:tblGrid>
      <w:tr w:rsidR="00F34F16" w14:paraId="0A3504CB" w14:textId="77777777" w:rsidTr="00377FB9">
        <w:tc>
          <w:tcPr>
            <w:tcW w:w="255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467D4C3" w14:textId="77777777" w:rsidR="00F34F16" w:rsidRDefault="00F34F16" w:rsidP="00EF7A5B">
            <w:pPr>
              <w:rPr>
                <w:b/>
                <w:sz w:val="18"/>
              </w:rPr>
            </w:pPr>
            <w:r>
              <w:rPr>
                <w:b/>
                <w:sz w:val="18"/>
              </w:rPr>
              <w:t>Delegator:</w:t>
            </w:r>
          </w:p>
          <w:p w14:paraId="3E59F902" w14:textId="77777777" w:rsidR="00F34F16" w:rsidRDefault="00F34F16" w:rsidP="00EF7A5B">
            <w:pPr>
              <w:rPr>
                <w:sz w:val="18"/>
              </w:rPr>
            </w:pPr>
            <w:r>
              <w:rPr>
                <w:i/>
                <w:sz w:val="16"/>
              </w:rPr>
              <w:t>Power / Duty assigned in legislation to:</w:t>
            </w:r>
          </w:p>
        </w:tc>
        <w:tc>
          <w:tcPr>
            <w:tcW w:w="6464" w:type="dxa"/>
            <w:tcBorders>
              <w:top w:val="dotted" w:sz="4" w:space="0" w:color="auto"/>
              <w:left w:val="dotted" w:sz="4" w:space="0" w:color="auto"/>
              <w:bottom w:val="dotted" w:sz="4" w:space="0" w:color="auto"/>
              <w:right w:val="dotted" w:sz="4" w:space="0" w:color="auto"/>
            </w:tcBorders>
            <w:hideMark/>
          </w:tcPr>
          <w:p w14:paraId="1CB29619" w14:textId="77777777" w:rsidR="00F34F16" w:rsidRDefault="00F34F16" w:rsidP="00EF7A5B">
            <w:pPr>
              <w:rPr>
                <w:sz w:val="18"/>
              </w:rPr>
            </w:pPr>
            <w:r>
              <w:rPr>
                <w:sz w:val="18"/>
              </w:rPr>
              <w:t>Local Government</w:t>
            </w:r>
          </w:p>
        </w:tc>
      </w:tr>
      <w:tr w:rsidR="00F34F16" w14:paraId="7012D836" w14:textId="77777777" w:rsidTr="00377FB9">
        <w:tc>
          <w:tcPr>
            <w:tcW w:w="2552" w:type="dxa"/>
            <w:tcBorders>
              <w:top w:val="dotted" w:sz="4" w:space="0" w:color="auto"/>
              <w:left w:val="dotted" w:sz="4" w:space="0" w:color="auto"/>
              <w:bottom w:val="single" w:sz="4" w:space="0" w:color="auto"/>
              <w:right w:val="dotted" w:sz="4" w:space="0" w:color="auto"/>
            </w:tcBorders>
            <w:shd w:val="clear" w:color="auto" w:fill="D9D9D9" w:themeFill="background1" w:themeFillShade="D9"/>
            <w:hideMark/>
          </w:tcPr>
          <w:p w14:paraId="2F058CB4" w14:textId="77777777" w:rsidR="00F34F16" w:rsidRDefault="00F34F16" w:rsidP="00EF7A5B">
            <w:pPr>
              <w:rPr>
                <w:b/>
                <w:sz w:val="18"/>
              </w:rPr>
            </w:pPr>
            <w:r>
              <w:rPr>
                <w:b/>
                <w:sz w:val="18"/>
              </w:rPr>
              <w:t>Express Power to Delegate:</w:t>
            </w:r>
          </w:p>
          <w:p w14:paraId="02F3AEA2" w14:textId="77777777" w:rsidR="00F34F16" w:rsidRDefault="00F34F16" w:rsidP="00EF7A5B">
            <w:pPr>
              <w:rPr>
                <w:i/>
                <w:sz w:val="16"/>
              </w:rPr>
            </w:pPr>
            <w:r>
              <w:rPr>
                <w:i/>
                <w:sz w:val="16"/>
              </w:rPr>
              <w:t>Power that enables a delegation to be made</w:t>
            </w:r>
          </w:p>
        </w:tc>
        <w:tc>
          <w:tcPr>
            <w:tcW w:w="6464" w:type="dxa"/>
            <w:tcBorders>
              <w:top w:val="dotted" w:sz="4" w:space="0" w:color="auto"/>
              <w:left w:val="dotted" w:sz="4" w:space="0" w:color="auto"/>
              <w:bottom w:val="single" w:sz="4" w:space="0" w:color="auto"/>
              <w:right w:val="dotted" w:sz="4" w:space="0" w:color="auto"/>
            </w:tcBorders>
            <w:hideMark/>
          </w:tcPr>
          <w:p w14:paraId="597F3D24" w14:textId="77777777" w:rsidR="00F34F16" w:rsidRDefault="00F34F16" w:rsidP="00EF7A5B">
            <w:pPr>
              <w:rPr>
                <w:i/>
                <w:sz w:val="18"/>
              </w:rPr>
            </w:pPr>
            <w:r>
              <w:rPr>
                <w:i/>
                <w:sz w:val="18"/>
              </w:rPr>
              <w:t>Local Government Act 1995:</w:t>
            </w:r>
          </w:p>
          <w:p w14:paraId="01596214" w14:textId="77777777" w:rsidR="00F34F16" w:rsidRDefault="00F34F16" w:rsidP="00EF7A5B">
            <w:pPr>
              <w:ind w:left="720" w:hanging="403"/>
              <w:rPr>
                <w:sz w:val="18"/>
              </w:rPr>
            </w:pPr>
            <w:r>
              <w:rPr>
                <w:sz w:val="18"/>
              </w:rPr>
              <w:t>s.5.42 Delegation of some powers or duties to the CEO</w:t>
            </w:r>
          </w:p>
          <w:p w14:paraId="5D145522" w14:textId="77777777" w:rsidR="00F34F16" w:rsidRDefault="00F34F16" w:rsidP="00EF7A5B">
            <w:pPr>
              <w:ind w:left="720" w:hanging="403"/>
              <w:rPr>
                <w:sz w:val="18"/>
              </w:rPr>
            </w:pPr>
            <w:r>
              <w:rPr>
                <w:sz w:val="18"/>
              </w:rPr>
              <w:t>s.5.43 Limitations on delegations to the CEO</w:t>
            </w:r>
          </w:p>
        </w:tc>
      </w:tr>
      <w:tr w:rsidR="00F34F16" w14:paraId="7DBAC05D"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D7346" w14:textId="77777777" w:rsidR="00F34F16" w:rsidRDefault="00F34F16" w:rsidP="00EF7A5B">
            <w:pPr>
              <w:rPr>
                <w:b/>
                <w:sz w:val="18"/>
                <w:szCs w:val="18"/>
              </w:rPr>
            </w:pPr>
            <w:r>
              <w:rPr>
                <w:b/>
                <w:sz w:val="18"/>
                <w:szCs w:val="18"/>
              </w:rPr>
              <w:t>Express Power or Duty Delegated:</w:t>
            </w:r>
          </w:p>
          <w:p w14:paraId="1F3C0E63" w14:textId="77777777" w:rsidR="00F34F16" w:rsidRDefault="00F34F16" w:rsidP="00EF7A5B">
            <w:pPr>
              <w:rPr>
                <w:b/>
                <w:sz w:val="18"/>
                <w:szCs w:val="18"/>
              </w:rPr>
            </w:pPr>
          </w:p>
        </w:tc>
        <w:tc>
          <w:tcPr>
            <w:tcW w:w="6464" w:type="dxa"/>
            <w:tcBorders>
              <w:top w:val="single" w:sz="4" w:space="0" w:color="auto"/>
              <w:left w:val="single" w:sz="4" w:space="0" w:color="auto"/>
              <w:bottom w:val="single" w:sz="4" w:space="0" w:color="auto"/>
              <w:right w:val="single" w:sz="4" w:space="0" w:color="auto"/>
            </w:tcBorders>
            <w:hideMark/>
          </w:tcPr>
          <w:p w14:paraId="5E00AA27" w14:textId="77777777" w:rsidR="00F34F16" w:rsidRDefault="00F34F16" w:rsidP="00EF7A5B">
            <w:pPr>
              <w:rPr>
                <w:sz w:val="18"/>
                <w:szCs w:val="18"/>
              </w:rPr>
            </w:pPr>
            <w:r>
              <w:rPr>
                <w:i/>
                <w:sz w:val="18"/>
                <w:szCs w:val="18"/>
              </w:rPr>
              <w:t>Local Government Act 1995</w:t>
            </w:r>
            <w:r>
              <w:rPr>
                <w:sz w:val="18"/>
                <w:szCs w:val="18"/>
              </w:rPr>
              <w:t>:</w:t>
            </w:r>
          </w:p>
          <w:p w14:paraId="5A8C913A" w14:textId="77777777" w:rsidR="00F34F16" w:rsidRDefault="00F34F16" w:rsidP="00EF7A5B">
            <w:pPr>
              <w:ind w:left="720" w:hanging="403"/>
              <w:rPr>
                <w:sz w:val="18"/>
                <w:szCs w:val="18"/>
              </w:rPr>
            </w:pPr>
            <w:r>
              <w:rPr>
                <w:sz w:val="18"/>
                <w:szCs w:val="18"/>
              </w:rPr>
              <w:t xml:space="preserve">s.3.57 Tenders for </w:t>
            </w:r>
            <w:r>
              <w:rPr>
                <w:sz w:val="18"/>
              </w:rPr>
              <w:t>providing</w:t>
            </w:r>
            <w:r>
              <w:rPr>
                <w:sz w:val="18"/>
                <w:szCs w:val="18"/>
              </w:rPr>
              <w:t xml:space="preserve"> goods or services</w:t>
            </w:r>
          </w:p>
          <w:p w14:paraId="5DAC4FF6" w14:textId="77777777" w:rsidR="00F34F16" w:rsidRDefault="00F34F16" w:rsidP="00EF7A5B">
            <w:pPr>
              <w:rPr>
                <w:i/>
                <w:sz w:val="18"/>
                <w:szCs w:val="18"/>
              </w:rPr>
            </w:pPr>
            <w:r>
              <w:rPr>
                <w:i/>
                <w:sz w:val="18"/>
                <w:szCs w:val="18"/>
              </w:rPr>
              <w:t>Local Government (Functions and General) Regulations 1996:</w:t>
            </w:r>
          </w:p>
          <w:p w14:paraId="36846DCE" w14:textId="77777777" w:rsidR="00F34F16" w:rsidRDefault="00F34F16" w:rsidP="00EF7A5B">
            <w:pPr>
              <w:ind w:left="720" w:hanging="403"/>
              <w:rPr>
                <w:sz w:val="18"/>
                <w:szCs w:val="18"/>
              </w:rPr>
            </w:pPr>
            <w:r>
              <w:rPr>
                <w:sz w:val="18"/>
                <w:szCs w:val="18"/>
              </w:rPr>
              <w:t>r.11(1), (2) When tenders have to be publicly invited</w:t>
            </w:r>
          </w:p>
          <w:p w14:paraId="11753EB9" w14:textId="77777777" w:rsidR="00F34F16" w:rsidRDefault="00F34F16" w:rsidP="00EF7A5B">
            <w:pPr>
              <w:ind w:left="720" w:hanging="403"/>
              <w:rPr>
                <w:sz w:val="18"/>
                <w:szCs w:val="18"/>
              </w:rPr>
            </w:pPr>
            <w:r>
              <w:rPr>
                <w:sz w:val="18"/>
                <w:szCs w:val="18"/>
              </w:rPr>
              <w:t>r.13 Requirements when local government invites tenders though not required to do so</w:t>
            </w:r>
          </w:p>
          <w:p w14:paraId="59F3EC3D" w14:textId="77777777" w:rsidR="00F34F16" w:rsidRDefault="00F34F16" w:rsidP="00EF7A5B">
            <w:pPr>
              <w:ind w:left="720" w:hanging="403"/>
              <w:rPr>
                <w:sz w:val="18"/>
                <w:szCs w:val="18"/>
              </w:rPr>
            </w:pPr>
            <w:r>
              <w:rPr>
                <w:sz w:val="18"/>
                <w:szCs w:val="18"/>
              </w:rPr>
              <w:t>r.14 Publicly inviting tenders, requirements for</w:t>
            </w:r>
          </w:p>
        </w:tc>
      </w:tr>
      <w:tr w:rsidR="00F34F16" w14:paraId="127C5EB6"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2B8AF" w14:textId="77777777" w:rsidR="00F34F16" w:rsidRDefault="00F34F16" w:rsidP="00EF7A5B">
            <w:pPr>
              <w:spacing w:before="120" w:after="120"/>
              <w:rPr>
                <w:b/>
              </w:rPr>
            </w:pPr>
            <w:r>
              <w:rPr>
                <w:b/>
              </w:rPr>
              <w:t>Delegate:</w:t>
            </w:r>
          </w:p>
        </w:tc>
        <w:tc>
          <w:tcPr>
            <w:tcW w:w="6464" w:type="dxa"/>
            <w:tcBorders>
              <w:top w:val="single" w:sz="4" w:space="0" w:color="auto"/>
              <w:left w:val="single" w:sz="4" w:space="0" w:color="auto"/>
              <w:bottom w:val="single" w:sz="4" w:space="0" w:color="auto"/>
              <w:right w:val="single" w:sz="4" w:space="0" w:color="auto"/>
            </w:tcBorders>
            <w:vAlign w:val="center"/>
            <w:hideMark/>
          </w:tcPr>
          <w:p w14:paraId="4C23BFA8" w14:textId="77777777" w:rsidR="00F34F16" w:rsidRDefault="00F34F16" w:rsidP="00EF7A5B">
            <w:pPr>
              <w:rPr>
                <w:b/>
              </w:rPr>
            </w:pPr>
            <w:r>
              <w:rPr>
                <w:b/>
              </w:rPr>
              <w:t>Chief Executive Officer</w:t>
            </w:r>
          </w:p>
        </w:tc>
      </w:tr>
      <w:tr w:rsidR="00F34F16" w14:paraId="61FDEECF"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A206B" w14:textId="77777777" w:rsidR="00F34F16" w:rsidRDefault="00F34F16" w:rsidP="00EF7A5B">
            <w:pPr>
              <w:rPr>
                <w:b/>
              </w:rPr>
            </w:pPr>
            <w:r>
              <w:rPr>
                <w:b/>
              </w:rPr>
              <w:t>Function:</w:t>
            </w:r>
          </w:p>
          <w:p w14:paraId="5ECA7A77" w14:textId="77777777" w:rsidR="00F34F16" w:rsidRDefault="00F34F16" w:rsidP="00EF7A5B">
            <w:pPr>
              <w:rPr>
                <w:b/>
              </w:rPr>
            </w:pPr>
            <w:r>
              <w:rPr>
                <w:i/>
                <w:sz w:val="16"/>
                <w:szCs w:val="16"/>
              </w:rPr>
              <w:t>This is a precis only. Delegates must act with full understanding of the legislation and conditions relevant to this delegation.</w:t>
            </w:r>
          </w:p>
        </w:tc>
        <w:tc>
          <w:tcPr>
            <w:tcW w:w="6464" w:type="dxa"/>
            <w:tcBorders>
              <w:top w:val="single" w:sz="4" w:space="0" w:color="auto"/>
              <w:left w:val="single" w:sz="4" w:space="0" w:color="auto"/>
              <w:bottom w:val="single" w:sz="4" w:space="0" w:color="auto"/>
              <w:right w:val="single" w:sz="4" w:space="0" w:color="auto"/>
            </w:tcBorders>
            <w:hideMark/>
          </w:tcPr>
          <w:p w14:paraId="18C92005" w14:textId="77777777" w:rsidR="00F34F16" w:rsidRPr="007F799F" w:rsidRDefault="00F34F16" w:rsidP="00EF7A5B">
            <w:pPr>
              <w:spacing w:after="120"/>
              <w:ind w:left="459" w:hanging="459"/>
            </w:pPr>
            <w:r>
              <w:t xml:space="preserve">1. </w:t>
            </w:r>
            <w:r w:rsidRPr="007F799F">
              <w:tab/>
              <w:t>Authority to call tenders [F&amp;G r.11(1)].</w:t>
            </w:r>
          </w:p>
          <w:p w14:paraId="76DE0BCC" w14:textId="77777777" w:rsidR="00F34F16" w:rsidRPr="007F799F" w:rsidRDefault="00F34F16" w:rsidP="00EF7A5B">
            <w:pPr>
              <w:spacing w:after="120"/>
              <w:ind w:left="459" w:hanging="459"/>
            </w:pPr>
            <w:r w:rsidRPr="007F799F">
              <w:t>2.</w:t>
            </w:r>
            <w:r w:rsidRPr="007F799F">
              <w:tab/>
              <w:t>Authority to invite tenders although not required to do so [F&amp;G r.13].</w:t>
            </w:r>
          </w:p>
          <w:p w14:paraId="3F7782DA" w14:textId="77777777" w:rsidR="00F34F16" w:rsidRPr="007F799F" w:rsidRDefault="00F34F16" w:rsidP="00EF7A5B">
            <w:pPr>
              <w:spacing w:after="120"/>
              <w:ind w:left="459" w:hanging="459"/>
            </w:pPr>
            <w:r w:rsidRPr="007F799F">
              <w:t>3.</w:t>
            </w:r>
            <w:r w:rsidRPr="007F799F">
              <w:tab/>
              <w:t>Authority to determine in writing, before tenders are called, the criteria for acceptance of tenders [F&amp;G r.14(2a)].</w:t>
            </w:r>
          </w:p>
          <w:p w14:paraId="66E3B4D8" w14:textId="77777777" w:rsidR="00F34F16" w:rsidRPr="007F799F" w:rsidRDefault="00F34F16" w:rsidP="00EF7A5B">
            <w:pPr>
              <w:spacing w:after="120"/>
              <w:ind w:left="459" w:hanging="459"/>
            </w:pPr>
            <w:r w:rsidRPr="007F799F">
              <w:t>4.</w:t>
            </w:r>
            <w:r w:rsidRPr="007F799F">
              <w:tab/>
              <w:t>Authority to determine the information that is to be disclosed to those interested in submitting a tender [F&amp;G r.14(4)(a)].</w:t>
            </w:r>
          </w:p>
          <w:p w14:paraId="489D9F88" w14:textId="77777777" w:rsidR="00F34F16" w:rsidRDefault="00F34F16" w:rsidP="00EF7A5B">
            <w:pPr>
              <w:spacing w:after="120"/>
              <w:ind w:left="459" w:hanging="459"/>
            </w:pPr>
            <w:r w:rsidRPr="007F799F">
              <w:t>5.</w:t>
            </w:r>
            <w:r w:rsidRPr="007F799F">
              <w:tab/>
              <w:t>Authority to vary tender information after public notice of invitation to tender and before the close of tenders, taking reasonable steps to ensure each person who has sought copies of the tender information is provided notice of the variation [F&amp;G r.14(5)].</w:t>
            </w:r>
          </w:p>
        </w:tc>
      </w:tr>
      <w:tr w:rsidR="00F34F16" w14:paraId="2EFBDD51"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F6333" w14:textId="77777777" w:rsidR="00F34F16" w:rsidRDefault="00F34F16" w:rsidP="00EF7A5B">
            <w:pPr>
              <w:rPr>
                <w:b/>
              </w:rPr>
            </w:pPr>
            <w:r>
              <w:rPr>
                <w:b/>
              </w:rPr>
              <w:t>Council Conditions on this Delegation:</w:t>
            </w:r>
          </w:p>
          <w:p w14:paraId="7A4D79DC" w14:textId="77777777" w:rsidR="00F34F16" w:rsidRDefault="00F34F16" w:rsidP="00EF7A5B">
            <w:pPr>
              <w:rPr>
                <w:b/>
              </w:rPr>
            </w:pPr>
          </w:p>
        </w:tc>
        <w:tc>
          <w:tcPr>
            <w:tcW w:w="6464" w:type="dxa"/>
            <w:tcBorders>
              <w:top w:val="single" w:sz="4" w:space="0" w:color="auto"/>
              <w:left w:val="single" w:sz="4" w:space="0" w:color="auto"/>
              <w:bottom w:val="single" w:sz="4" w:space="0" w:color="auto"/>
              <w:right w:val="single" w:sz="4" w:space="0" w:color="auto"/>
            </w:tcBorders>
            <w:hideMark/>
          </w:tcPr>
          <w:p w14:paraId="0948E110" w14:textId="77777777" w:rsidR="00F34F16" w:rsidRPr="007F799F" w:rsidRDefault="00F34F16" w:rsidP="00EF7A5B">
            <w:r w:rsidRPr="007F799F">
              <w:t xml:space="preserve">The invitation to tender is to be entered into the Tender Register in the prescribed manner. </w:t>
            </w:r>
          </w:p>
          <w:p w14:paraId="4BEEEB45" w14:textId="77777777" w:rsidR="00F34F16" w:rsidRPr="007F799F" w:rsidRDefault="00F34F16" w:rsidP="00EF7A5B">
            <w:pPr>
              <w:spacing w:after="120"/>
              <w:ind w:left="448" w:hanging="448"/>
            </w:pPr>
            <w:r w:rsidRPr="007F799F">
              <w:t>a.</w:t>
            </w:r>
            <w:r w:rsidRPr="007F799F">
              <w:tab/>
              <w:t>Tenders may only be called where there is an adopted budget for the proposed goods or services, with the exception being in the period immediately prior to the adoption of a new Annual Budget where :</w:t>
            </w:r>
          </w:p>
          <w:p w14:paraId="27C48258" w14:textId="77777777" w:rsidR="00F34F16" w:rsidRPr="007F799F" w:rsidRDefault="00F34F16" w:rsidP="00EF7A5B">
            <w:pPr>
              <w:spacing w:after="120"/>
              <w:ind w:left="881" w:hanging="308"/>
            </w:pPr>
            <w:r w:rsidRPr="007F799F">
              <w:t>i.</w:t>
            </w:r>
            <w:r w:rsidRPr="007F799F">
              <w:tab/>
              <w:t>the proposed goods or services are required to fulfil a routine contract related to the day to day operations of the Local Government; or</w:t>
            </w:r>
          </w:p>
          <w:p w14:paraId="38C9405D" w14:textId="77777777" w:rsidR="00F34F16" w:rsidRPr="007F799F" w:rsidRDefault="00F34F16" w:rsidP="00EF7A5B">
            <w:pPr>
              <w:spacing w:after="120"/>
              <w:ind w:left="881" w:hanging="308"/>
            </w:pPr>
            <w:r w:rsidRPr="007F799F">
              <w:t>ii.</w:t>
            </w:r>
            <w:r w:rsidRPr="007F799F">
              <w:tab/>
              <w:t>a current supply contract expiry is imminent; and</w:t>
            </w:r>
          </w:p>
          <w:p w14:paraId="1BB6F3D3" w14:textId="77777777" w:rsidR="00F34F16" w:rsidRPr="007F799F" w:rsidRDefault="00F34F16" w:rsidP="00EF7A5B">
            <w:pPr>
              <w:spacing w:after="120"/>
              <w:ind w:left="881" w:hanging="308"/>
            </w:pPr>
            <w:r w:rsidRPr="007F799F">
              <w:t>iii.</w:t>
            </w:r>
            <w:r w:rsidRPr="007F799F">
              <w:tab/>
              <w:t>the value of the proposed new contract has been included in the draft Annual Budget proposed for adoption, and</w:t>
            </w:r>
          </w:p>
          <w:p w14:paraId="54B4966E" w14:textId="77777777" w:rsidR="00F34F16" w:rsidRDefault="00F34F16" w:rsidP="00EF7A5B">
            <w:pPr>
              <w:spacing w:after="120"/>
              <w:ind w:left="881" w:hanging="308"/>
            </w:pPr>
            <w:r w:rsidRPr="007F799F">
              <w:t>iv.</w:t>
            </w:r>
            <w:r w:rsidRPr="007F799F">
              <w:tab/>
              <w:t>the tender specification includes a provision that the tender will only be awarded subject to the budget adoption by the Council.</w:t>
            </w:r>
          </w:p>
        </w:tc>
      </w:tr>
      <w:tr w:rsidR="00F34F16" w14:paraId="300E8BED" w14:textId="77777777" w:rsidTr="00377FB9">
        <w:tc>
          <w:tcPr>
            <w:tcW w:w="2552" w:type="dxa"/>
            <w:tcBorders>
              <w:top w:val="single" w:sz="4" w:space="0" w:color="auto"/>
              <w:left w:val="dotted" w:sz="4" w:space="0" w:color="auto"/>
              <w:bottom w:val="dotted" w:sz="4" w:space="0" w:color="auto"/>
              <w:right w:val="dotted" w:sz="4" w:space="0" w:color="auto"/>
            </w:tcBorders>
            <w:shd w:val="clear" w:color="auto" w:fill="D9D9D9" w:themeFill="background1" w:themeFillShade="D9"/>
            <w:hideMark/>
          </w:tcPr>
          <w:p w14:paraId="0F6640B9" w14:textId="77777777" w:rsidR="00F34F16" w:rsidRDefault="00F34F16" w:rsidP="00EF7A5B">
            <w:pPr>
              <w:rPr>
                <w:b/>
                <w:sz w:val="18"/>
              </w:rPr>
            </w:pPr>
            <w:r>
              <w:rPr>
                <w:b/>
                <w:sz w:val="18"/>
              </w:rPr>
              <w:t>Express Power to Sub-Delegate:</w:t>
            </w:r>
          </w:p>
        </w:tc>
        <w:tc>
          <w:tcPr>
            <w:tcW w:w="6464" w:type="dxa"/>
            <w:tcBorders>
              <w:top w:val="single" w:sz="4" w:space="0" w:color="auto"/>
              <w:left w:val="dotted" w:sz="4" w:space="0" w:color="auto"/>
              <w:bottom w:val="dotted" w:sz="4" w:space="0" w:color="auto"/>
              <w:right w:val="dotted" w:sz="4" w:space="0" w:color="auto"/>
            </w:tcBorders>
            <w:hideMark/>
          </w:tcPr>
          <w:p w14:paraId="60CDB9F2" w14:textId="77777777" w:rsidR="00F34F16" w:rsidRDefault="00F34F16" w:rsidP="00EF7A5B">
            <w:pPr>
              <w:rPr>
                <w:i/>
                <w:sz w:val="18"/>
              </w:rPr>
            </w:pPr>
            <w:r>
              <w:rPr>
                <w:i/>
                <w:sz w:val="18"/>
              </w:rPr>
              <w:t>Local Government Act 1995:</w:t>
            </w:r>
          </w:p>
          <w:p w14:paraId="4F63505B" w14:textId="77777777" w:rsidR="00F34F16" w:rsidRDefault="00F34F16" w:rsidP="00EF7A5B">
            <w:pPr>
              <w:ind w:left="720" w:hanging="720"/>
              <w:rPr>
                <w:sz w:val="18"/>
              </w:rPr>
            </w:pPr>
            <w:r>
              <w:rPr>
                <w:sz w:val="18"/>
              </w:rPr>
              <w:t>s.5.44 CEO may delegate some powers and duties to other employees</w:t>
            </w:r>
          </w:p>
        </w:tc>
      </w:tr>
      <w:tr w:rsidR="00F34F16" w14:paraId="076FE828"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D9AE1" w14:textId="77777777" w:rsidR="00F34F16" w:rsidRDefault="00F34F16" w:rsidP="00EF7A5B">
            <w:pPr>
              <w:rPr>
                <w:b/>
              </w:rPr>
            </w:pPr>
            <w:r>
              <w:rPr>
                <w:b/>
              </w:rPr>
              <w:t>Sub-Delegate/s:</w:t>
            </w:r>
          </w:p>
          <w:p w14:paraId="633B9974" w14:textId="77777777" w:rsidR="00F34F16" w:rsidRDefault="00F34F16" w:rsidP="00EF7A5B">
            <w:pPr>
              <w:rPr>
                <w:i/>
                <w:sz w:val="18"/>
              </w:rPr>
            </w:pPr>
            <w:r>
              <w:rPr>
                <w:i/>
                <w:sz w:val="16"/>
              </w:rPr>
              <w:t>Appointed by CEO</w:t>
            </w:r>
          </w:p>
        </w:tc>
        <w:tc>
          <w:tcPr>
            <w:tcW w:w="6467" w:type="dxa"/>
            <w:tcBorders>
              <w:top w:val="single" w:sz="4" w:space="0" w:color="auto"/>
              <w:left w:val="single" w:sz="4" w:space="0" w:color="auto"/>
              <w:bottom w:val="single" w:sz="4" w:space="0" w:color="auto"/>
              <w:right w:val="single" w:sz="4" w:space="0" w:color="auto"/>
            </w:tcBorders>
            <w:hideMark/>
          </w:tcPr>
          <w:p w14:paraId="007AF0AE" w14:textId="77777777" w:rsidR="00F34F16" w:rsidRDefault="00F34F16" w:rsidP="00EF7A5B">
            <w:r>
              <w:rPr>
                <w:b/>
              </w:rPr>
              <w:t>Nil</w:t>
            </w:r>
          </w:p>
        </w:tc>
      </w:tr>
      <w:tr w:rsidR="00F34F16" w14:paraId="06571CD4"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29E8B3" w14:textId="77777777" w:rsidR="00F34F16" w:rsidRDefault="00F34F16" w:rsidP="00EF7A5B">
            <w:pPr>
              <w:rPr>
                <w:b/>
              </w:rPr>
            </w:pPr>
            <w:r>
              <w:rPr>
                <w:b/>
              </w:rPr>
              <w:t>CEO Conditions on this Sub-Delegation:</w:t>
            </w:r>
          </w:p>
          <w:p w14:paraId="41D0F9C6" w14:textId="77777777" w:rsidR="00F34F16" w:rsidRDefault="00F34F16" w:rsidP="00EF7A5B">
            <w:pPr>
              <w:rPr>
                <w:i/>
                <w:sz w:val="18"/>
                <w:szCs w:val="18"/>
              </w:rPr>
            </w:pPr>
            <w:r>
              <w:rPr>
                <w:i/>
                <w:sz w:val="16"/>
                <w:szCs w:val="16"/>
              </w:rPr>
              <w:t>Conditions on the delegation also apply to sub-delegation.</w:t>
            </w:r>
          </w:p>
        </w:tc>
        <w:tc>
          <w:tcPr>
            <w:tcW w:w="6467" w:type="dxa"/>
            <w:tcBorders>
              <w:top w:val="single" w:sz="4" w:space="0" w:color="auto"/>
              <w:left w:val="single" w:sz="4" w:space="0" w:color="auto"/>
              <w:bottom w:val="single" w:sz="4" w:space="0" w:color="auto"/>
              <w:right w:val="single" w:sz="4" w:space="0" w:color="auto"/>
            </w:tcBorders>
          </w:tcPr>
          <w:p w14:paraId="090B01F7" w14:textId="77777777" w:rsidR="00F34F16" w:rsidRDefault="00F34F16" w:rsidP="00EF7A5B">
            <w:pPr>
              <w:spacing w:after="120"/>
              <w:ind w:left="459" w:hanging="425"/>
            </w:pPr>
          </w:p>
        </w:tc>
      </w:tr>
      <w:tr w:rsidR="00F34F16" w14:paraId="0DDBDEEA"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tcPr>
          <w:p w14:paraId="56F9980D" w14:textId="77777777" w:rsidR="00F34F16" w:rsidRDefault="00F34F16" w:rsidP="00EF7A5B">
            <w:pPr>
              <w:rPr>
                <w:sz w:val="18"/>
              </w:rPr>
            </w:pPr>
            <w:r>
              <w:rPr>
                <w:sz w:val="18"/>
              </w:rPr>
              <w:t>Compliance Links:</w:t>
            </w:r>
          </w:p>
          <w:p w14:paraId="404B1CEA" w14:textId="77777777" w:rsidR="00F34F16" w:rsidRDefault="00F34F16" w:rsidP="00EF7A5B">
            <w:pPr>
              <w:rPr>
                <w:sz w:val="18"/>
              </w:rPr>
            </w:pPr>
          </w:p>
        </w:tc>
        <w:tc>
          <w:tcPr>
            <w:tcW w:w="6467" w:type="dxa"/>
            <w:tcBorders>
              <w:top w:val="dashed" w:sz="2" w:space="0" w:color="auto"/>
              <w:left w:val="dashed" w:sz="2" w:space="0" w:color="auto"/>
              <w:bottom w:val="dashed" w:sz="2" w:space="0" w:color="auto"/>
              <w:right w:val="dashed" w:sz="2" w:space="0" w:color="auto"/>
            </w:tcBorders>
          </w:tcPr>
          <w:p w14:paraId="1CA10FF5" w14:textId="77777777" w:rsidR="00F34F16" w:rsidRDefault="00F34F16" w:rsidP="00EF7A5B">
            <w:pPr>
              <w:spacing w:after="120"/>
              <w:ind w:left="720" w:hanging="720"/>
              <w:rPr>
                <w:sz w:val="18"/>
              </w:rPr>
            </w:pPr>
            <w:r>
              <w:rPr>
                <w:sz w:val="18"/>
              </w:rPr>
              <w:t>Delegates are designated employees under s.5.74 and are required to provide Primary and Annual Returns.</w:t>
            </w:r>
          </w:p>
          <w:p w14:paraId="69EDE066" w14:textId="77777777" w:rsidR="00F34F16" w:rsidRDefault="00F34F16" w:rsidP="00EF7A5B">
            <w:pPr>
              <w:spacing w:after="120"/>
              <w:ind w:left="720" w:hanging="720"/>
              <w:rPr>
                <w:sz w:val="18"/>
              </w:rPr>
            </w:pPr>
            <w:hyperlink r:id="rId22" w:history="1">
              <w:r>
                <w:rPr>
                  <w:rStyle w:val="Hyperlink"/>
                  <w:i/>
                  <w:sz w:val="18"/>
                </w:rPr>
                <w:t>Local Government (Functions and General) Regulations 1996</w:t>
              </w:r>
            </w:hyperlink>
            <w:r>
              <w:rPr>
                <w:sz w:val="18"/>
              </w:rPr>
              <w:t xml:space="preserve"> – prescribe applicable statutory procedures </w:t>
            </w:r>
          </w:p>
          <w:p w14:paraId="65C6A44F" w14:textId="77777777" w:rsidR="00F34F16" w:rsidRDefault="00F34F16" w:rsidP="00EF7A5B">
            <w:pPr>
              <w:spacing w:after="120"/>
              <w:rPr>
                <w:sz w:val="18"/>
              </w:rPr>
            </w:pPr>
            <w:r>
              <w:rPr>
                <w:sz w:val="18"/>
              </w:rPr>
              <w:t>Council Policy CP06 Purchasing Policy</w:t>
            </w:r>
          </w:p>
          <w:p w14:paraId="109A6330" w14:textId="77777777" w:rsidR="00F34F16" w:rsidRDefault="00F34F16" w:rsidP="00EF7A5B">
            <w:pPr>
              <w:spacing w:after="120"/>
              <w:ind w:left="720" w:hanging="720"/>
              <w:rPr>
                <w:sz w:val="18"/>
              </w:rPr>
            </w:pPr>
          </w:p>
        </w:tc>
      </w:tr>
      <w:tr w:rsidR="00F34F16" w14:paraId="1D11DF49"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hideMark/>
          </w:tcPr>
          <w:p w14:paraId="47036C82" w14:textId="77777777" w:rsidR="00F34F16" w:rsidRDefault="00F34F16" w:rsidP="00EF7A5B">
            <w:pPr>
              <w:rPr>
                <w:sz w:val="18"/>
              </w:rPr>
            </w:pPr>
            <w:r>
              <w:rPr>
                <w:sz w:val="18"/>
              </w:rPr>
              <w:lastRenderedPageBreak/>
              <w:t>Record Keeping:</w:t>
            </w:r>
          </w:p>
        </w:tc>
        <w:tc>
          <w:tcPr>
            <w:tcW w:w="6467" w:type="dxa"/>
            <w:tcBorders>
              <w:top w:val="dashed" w:sz="2" w:space="0" w:color="auto"/>
              <w:left w:val="dashed" w:sz="2" w:space="0" w:color="auto"/>
              <w:bottom w:val="dashed" w:sz="2" w:space="0" w:color="auto"/>
              <w:right w:val="dashed" w:sz="2" w:space="0" w:color="auto"/>
            </w:tcBorders>
            <w:hideMark/>
          </w:tcPr>
          <w:p w14:paraId="6966853A" w14:textId="77777777" w:rsidR="00F34F16" w:rsidRDefault="00F34F16" w:rsidP="00EF7A5B">
            <w:pPr>
              <w:spacing w:after="120"/>
              <w:rPr>
                <w:sz w:val="18"/>
              </w:rPr>
            </w:pPr>
            <w:r>
              <w:rPr>
                <w:sz w:val="18"/>
              </w:rPr>
              <w:t>Records to be kept as per Recordkeeping Plan 2023.</w:t>
            </w:r>
          </w:p>
        </w:tc>
      </w:tr>
    </w:tbl>
    <w:p w14:paraId="51AFA57F" w14:textId="77777777" w:rsidR="00F34F16" w:rsidRDefault="00F34F16" w:rsidP="00F34F16">
      <w:pPr>
        <w:rPr>
          <w:rFonts w:cs="Arial"/>
          <w:lang w:eastAsia="en-US"/>
        </w:rPr>
      </w:pPr>
    </w:p>
    <w:p w14:paraId="5A6CD8E5" w14:textId="77777777" w:rsidR="00F34F16" w:rsidRDefault="00F34F16" w:rsidP="00F34F16">
      <w:pPr>
        <w:rPr>
          <w:b/>
          <w:sz w:val="18"/>
        </w:rPr>
      </w:pPr>
      <w:r>
        <w:rPr>
          <w:b/>
          <w:sz w:val="18"/>
        </w:rPr>
        <w:t>Version Control:</w:t>
      </w:r>
    </w:p>
    <w:tbl>
      <w:tblPr>
        <w:tblStyle w:val="TableGrid"/>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562"/>
        <w:gridCol w:w="8454"/>
      </w:tblGrid>
      <w:tr w:rsidR="00F34F16" w14:paraId="3FBB6A80" w14:textId="77777777" w:rsidTr="00EF7A5B">
        <w:tc>
          <w:tcPr>
            <w:tcW w:w="562" w:type="dxa"/>
            <w:tcBorders>
              <w:top w:val="dashed" w:sz="2" w:space="0" w:color="auto"/>
              <w:left w:val="dashed" w:sz="2" w:space="0" w:color="auto"/>
              <w:bottom w:val="dashed" w:sz="2" w:space="0" w:color="auto"/>
              <w:right w:val="dashed" w:sz="2" w:space="0" w:color="auto"/>
            </w:tcBorders>
            <w:hideMark/>
          </w:tcPr>
          <w:p w14:paraId="1CC9A847" w14:textId="77777777" w:rsidR="00F34F16" w:rsidRDefault="00F34F16" w:rsidP="00EF7A5B">
            <w:pPr>
              <w:rPr>
                <w:sz w:val="18"/>
              </w:rPr>
            </w:pPr>
            <w:r>
              <w:rPr>
                <w:sz w:val="18"/>
              </w:rPr>
              <w:t>1</w:t>
            </w:r>
          </w:p>
        </w:tc>
        <w:tc>
          <w:tcPr>
            <w:tcW w:w="8454" w:type="dxa"/>
            <w:tcBorders>
              <w:top w:val="dashed" w:sz="2" w:space="0" w:color="auto"/>
              <w:left w:val="dashed" w:sz="2" w:space="0" w:color="auto"/>
              <w:bottom w:val="dashed" w:sz="2" w:space="0" w:color="auto"/>
              <w:right w:val="dashed" w:sz="2" w:space="0" w:color="auto"/>
            </w:tcBorders>
            <w:hideMark/>
          </w:tcPr>
          <w:p w14:paraId="7F497286" w14:textId="77777777" w:rsidR="00F34F16" w:rsidRDefault="00F34F16" w:rsidP="00EF7A5B">
            <w:pPr>
              <w:rPr>
                <w:sz w:val="18"/>
              </w:rPr>
            </w:pPr>
            <w:r>
              <w:rPr>
                <w:sz w:val="18"/>
              </w:rPr>
              <w:t>21.09.2023 – new format</w:t>
            </w:r>
          </w:p>
        </w:tc>
      </w:tr>
      <w:tr w:rsidR="00377FB9" w14:paraId="296E78C1" w14:textId="77777777" w:rsidTr="00EF7A5B">
        <w:tc>
          <w:tcPr>
            <w:tcW w:w="562" w:type="dxa"/>
            <w:tcBorders>
              <w:top w:val="dashed" w:sz="2" w:space="0" w:color="auto"/>
              <w:left w:val="dashed" w:sz="2" w:space="0" w:color="auto"/>
              <w:bottom w:val="dashed" w:sz="2" w:space="0" w:color="auto"/>
              <w:right w:val="dashed" w:sz="2" w:space="0" w:color="auto"/>
            </w:tcBorders>
            <w:hideMark/>
          </w:tcPr>
          <w:p w14:paraId="13F19907" w14:textId="77777777" w:rsidR="00377FB9" w:rsidRDefault="00377FB9" w:rsidP="00377FB9">
            <w:pPr>
              <w:rPr>
                <w:sz w:val="18"/>
              </w:rPr>
            </w:pPr>
            <w:r>
              <w:rPr>
                <w:sz w:val="18"/>
              </w:rPr>
              <w:t>2</w:t>
            </w:r>
          </w:p>
        </w:tc>
        <w:tc>
          <w:tcPr>
            <w:tcW w:w="8454" w:type="dxa"/>
            <w:tcBorders>
              <w:top w:val="dashed" w:sz="2" w:space="0" w:color="auto"/>
              <w:left w:val="dashed" w:sz="2" w:space="0" w:color="auto"/>
              <w:bottom w:val="dashed" w:sz="2" w:space="0" w:color="auto"/>
              <w:right w:val="dashed" w:sz="2" w:space="0" w:color="auto"/>
            </w:tcBorders>
          </w:tcPr>
          <w:p w14:paraId="368863EE" w14:textId="0C68F145" w:rsidR="00377FB9" w:rsidRDefault="00377FB9" w:rsidP="00377FB9">
            <w:pPr>
              <w:rPr>
                <w:sz w:val="18"/>
              </w:rPr>
            </w:pPr>
            <w:r>
              <w:rPr>
                <w:sz w:val="18"/>
              </w:rPr>
              <w:t>30.05.2024 No Changes   - approved OCM 30.05.2024</w:t>
            </w:r>
          </w:p>
        </w:tc>
      </w:tr>
      <w:tr w:rsidR="00377FB9" w14:paraId="41FE2536" w14:textId="77777777" w:rsidTr="00EF7A5B">
        <w:tc>
          <w:tcPr>
            <w:tcW w:w="562" w:type="dxa"/>
            <w:tcBorders>
              <w:top w:val="dashed" w:sz="2" w:space="0" w:color="auto"/>
              <w:left w:val="dashed" w:sz="2" w:space="0" w:color="auto"/>
              <w:bottom w:val="dashed" w:sz="2" w:space="0" w:color="auto"/>
              <w:right w:val="dashed" w:sz="2" w:space="0" w:color="auto"/>
            </w:tcBorders>
            <w:hideMark/>
          </w:tcPr>
          <w:p w14:paraId="0E1B4F0C" w14:textId="77777777" w:rsidR="00377FB9" w:rsidRDefault="00377FB9" w:rsidP="00377FB9">
            <w:pPr>
              <w:rPr>
                <w:sz w:val="18"/>
              </w:rPr>
            </w:pPr>
            <w:r>
              <w:rPr>
                <w:sz w:val="18"/>
              </w:rPr>
              <w:t>3</w:t>
            </w:r>
          </w:p>
        </w:tc>
        <w:tc>
          <w:tcPr>
            <w:tcW w:w="8454" w:type="dxa"/>
            <w:tcBorders>
              <w:top w:val="dashed" w:sz="2" w:space="0" w:color="auto"/>
              <w:left w:val="dashed" w:sz="2" w:space="0" w:color="auto"/>
              <w:bottom w:val="dashed" w:sz="2" w:space="0" w:color="auto"/>
              <w:right w:val="dashed" w:sz="2" w:space="0" w:color="auto"/>
            </w:tcBorders>
          </w:tcPr>
          <w:p w14:paraId="48B4250C" w14:textId="7DF7E65B" w:rsidR="00377FB9" w:rsidRDefault="00A50C4A" w:rsidP="00377FB9">
            <w:pPr>
              <w:rPr>
                <w:sz w:val="18"/>
              </w:rPr>
            </w:pPr>
            <w:r>
              <w:rPr>
                <w:sz w:val="18"/>
              </w:rPr>
              <w:t>24.04.2026 No Changes – approved OCM 24.04.2025</w:t>
            </w:r>
          </w:p>
        </w:tc>
      </w:tr>
    </w:tbl>
    <w:p w14:paraId="4DE65904" w14:textId="77777777" w:rsidR="00F34F16" w:rsidRDefault="00F34F16" w:rsidP="00F34F16">
      <w:pPr>
        <w:rPr>
          <w:rFonts w:cs="Arial"/>
          <w:lang w:eastAsia="en-US"/>
        </w:rPr>
      </w:pPr>
    </w:p>
    <w:p w14:paraId="18F1C479" w14:textId="77777777" w:rsidR="00F34F16" w:rsidRDefault="00F34F16" w:rsidP="00F34F16"/>
    <w:p w14:paraId="0E0B1D84" w14:textId="77777777" w:rsidR="00F34F16" w:rsidRDefault="00F34F16" w:rsidP="00F34F16">
      <w:r>
        <w:br w:type="page"/>
      </w:r>
    </w:p>
    <w:p w14:paraId="5B781656" w14:textId="77777777" w:rsidR="00F34F16" w:rsidRDefault="00F34F16" w:rsidP="00F34F16">
      <w:pPr>
        <w:pStyle w:val="Heading3"/>
        <w:keepNext/>
        <w:keepLines/>
        <w:numPr>
          <w:ilvl w:val="2"/>
          <w:numId w:val="43"/>
        </w:numPr>
        <w:tabs>
          <w:tab w:val="clear" w:pos="709"/>
          <w:tab w:val="clear" w:pos="7938"/>
          <w:tab w:val="clear" w:pos="8787"/>
        </w:tabs>
        <w:spacing w:before="40"/>
        <w:ind w:left="851" w:hanging="851"/>
        <w:jc w:val="left"/>
        <w:rPr>
          <w:b/>
        </w:rPr>
      </w:pPr>
      <w:bookmarkStart w:id="62" w:name="_Toc145334902"/>
      <w:bookmarkStart w:id="63" w:name="_Toc145531796"/>
      <w:bookmarkStart w:id="64" w:name="_Toc145531886"/>
      <w:r w:rsidRPr="00900CC8">
        <w:rPr>
          <w:b/>
        </w:rPr>
        <w:lastRenderedPageBreak/>
        <w:t>Tenders for Goods and Services – Accepting and Rejecting Tenders; Varying Contracts; Exercising Contract Extension Options</w:t>
      </w:r>
      <w:bookmarkEnd w:id="62"/>
      <w:bookmarkEnd w:id="63"/>
      <w:bookmarkEnd w:id="64"/>
      <w:r>
        <w:rPr>
          <w:b/>
        </w:rPr>
        <w:t xml:space="preserve">  </w:t>
      </w:r>
    </w:p>
    <w:p w14:paraId="28FDC2BA" w14:textId="77777777" w:rsidR="00F34F16" w:rsidRPr="00900CC8" w:rsidRDefault="00F34F16" w:rsidP="00F34F16">
      <w:pPr>
        <w:pStyle w:val="Heading3"/>
        <w:ind w:left="851"/>
        <w:rPr>
          <w:b/>
        </w:rPr>
      </w:pPr>
    </w:p>
    <w:tbl>
      <w:tblPr>
        <w:tblStyle w:val="TableGrid"/>
        <w:tblW w:w="9018" w:type="dxa"/>
        <w:tblInd w:w="-2" w:type="dxa"/>
        <w:tblLook w:val="04A0" w:firstRow="1" w:lastRow="0" w:firstColumn="1" w:lastColumn="0" w:noHBand="0" w:noVBand="1"/>
      </w:tblPr>
      <w:tblGrid>
        <w:gridCol w:w="2552"/>
        <w:gridCol w:w="6466"/>
      </w:tblGrid>
      <w:tr w:rsidR="00F34F16" w14:paraId="36F54D7B" w14:textId="77777777" w:rsidTr="00377FB9">
        <w:tc>
          <w:tcPr>
            <w:tcW w:w="255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A24191C" w14:textId="77777777" w:rsidR="00F34F16" w:rsidRDefault="00F34F16" w:rsidP="00EF7A5B">
            <w:pPr>
              <w:rPr>
                <w:b/>
                <w:sz w:val="18"/>
              </w:rPr>
            </w:pPr>
            <w:r>
              <w:rPr>
                <w:b/>
                <w:sz w:val="18"/>
              </w:rPr>
              <w:t>Delegator:</w:t>
            </w:r>
          </w:p>
          <w:p w14:paraId="45E42236" w14:textId="77777777" w:rsidR="00F34F16" w:rsidRDefault="00F34F16" w:rsidP="00EF7A5B">
            <w:pPr>
              <w:rPr>
                <w:sz w:val="18"/>
              </w:rPr>
            </w:pPr>
            <w:r>
              <w:rPr>
                <w:i/>
                <w:sz w:val="16"/>
              </w:rPr>
              <w:t>Power / Duty assigned in legislation to:</w:t>
            </w:r>
          </w:p>
        </w:tc>
        <w:tc>
          <w:tcPr>
            <w:tcW w:w="6464" w:type="dxa"/>
            <w:tcBorders>
              <w:top w:val="dotted" w:sz="4" w:space="0" w:color="auto"/>
              <w:left w:val="dotted" w:sz="4" w:space="0" w:color="auto"/>
              <w:bottom w:val="dotted" w:sz="4" w:space="0" w:color="auto"/>
              <w:right w:val="dotted" w:sz="4" w:space="0" w:color="auto"/>
            </w:tcBorders>
            <w:hideMark/>
          </w:tcPr>
          <w:p w14:paraId="5C013FB1" w14:textId="77777777" w:rsidR="00F34F16" w:rsidRDefault="00F34F16" w:rsidP="00EF7A5B">
            <w:pPr>
              <w:rPr>
                <w:sz w:val="18"/>
              </w:rPr>
            </w:pPr>
            <w:r>
              <w:rPr>
                <w:sz w:val="18"/>
              </w:rPr>
              <w:t>Local Government</w:t>
            </w:r>
          </w:p>
        </w:tc>
      </w:tr>
      <w:tr w:rsidR="00F34F16" w14:paraId="3E83BC48" w14:textId="77777777" w:rsidTr="00377FB9">
        <w:tc>
          <w:tcPr>
            <w:tcW w:w="2552" w:type="dxa"/>
            <w:tcBorders>
              <w:top w:val="dotted" w:sz="4" w:space="0" w:color="auto"/>
              <w:left w:val="dotted" w:sz="4" w:space="0" w:color="auto"/>
              <w:bottom w:val="single" w:sz="4" w:space="0" w:color="auto"/>
              <w:right w:val="dotted" w:sz="4" w:space="0" w:color="auto"/>
            </w:tcBorders>
            <w:shd w:val="clear" w:color="auto" w:fill="D9D9D9" w:themeFill="background1" w:themeFillShade="D9"/>
            <w:hideMark/>
          </w:tcPr>
          <w:p w14:paraId="7BAA3BE6" w14:textId="77777777" w:rsidR="00F34F16" w:rsidRDefault="00F34F16" w:rsidP="00EF7A5B">
            <w:pPr>
              <w:rPr>
                <w:b/>
                <w:sz w:val="18"/>
              </w:rPr>
            </w:pPr>
            <w:r>
              <w:rPr>
                <w:b/>
                <w:sz w:val="18"/>
              </w:rPr>
              <w:t>Express Power to Delegate:</w:t>
            </w:r>
          </w:p>
          <w:p w14:paraId="4CC8ED0D" w14:textId="77777777" w:rsidR="00F34F16" w:rsidRDefault="00F34F16" w:rsidP="00EF7A5B">
            <w:pPr>
              <w:rPr>
                <w:i/>
                <w:sz w:val="16"/>
              </w:rPr>
            </w:pPr>
            <w:r>
              <w:rPr>
                <w:i/>
                <w:sz w:val="16"/>
              </w:rPr>
              <w:t>Power that enables a delegation to be made</w:t>
            </w:r>
          </w:p>
        </w:tc>
        <w:tc>
          <w:tcPr>
            <w:tcW w:w="6464" w:type="dxa"/>
            <w:tcBorders>
              <w:top w:val="dotted" w:sz="4" w:space="0" w:color="auto"/>
              <w:left w:val="dotted" w:sz="4" w:space="0" w:color="auto"/>
              <w:bottom w:val="single" w:sz="4" w:space="0" w:color="auto"/>
              <w:right w:val="dotted" w:sz="4" w:space="0" w:color="auto"/>
            </w:tcBorders>
            <w:hideMark/>
          </w:tcPr>
          <w:p w14:paraId="533AE75C" w14:textId="77777777" w:rsidR="00F34F16" w:rsidRDefault="00F34F16" w:rsidP="00EF7A5B">
            <w:pPr>
              <w:rPr>
                <w:i/>
                <w:sz w:val="18"/>
              </w:rPr>
            </w:pPr>
            <w:r>
              <w:rPr>
                <w:i/>
                <w:sz w:val="18"/>
              </w:rPr>
              <w:t>Local Government Act 1995:</w:t>
            </w:r>
          </w:p>
          <w:p w14:paraId="15CA93E2" w14:textId="77777777" w:rsidR="00F34F16" w:rsidRDefault="00F34F16" w:rsidP="00EF7A5B">
            <w:pPr>
              <w:ind w:left="720" w:hanging="403"/>
              <w:rPr>
                <w:sz w:val="18"/>
              </w:rPr>
            </w:pPr>
            <w:r>
              <w:rPr>
                <w:sz w:val="18"/>
              </w:rPr>
              <w:t>s.5.42 Delegation of some powers or duties to the CEO</w:t>
            </w:r>
          </w:p>
          <w:p w14:paraId="17980851" w14:textId="77777777" w:rsidR="00F34F16" w:rsidRDefault="00F34F16" w:rsidP="00EF7A5B">
            <w:pPr>
              <w:ind w:left="720" w:hanging="403"/>
              <w:rPr>
                <w:sz w:val="18"/>
              </w:rPr>
            </w:pPr>
            <w:r>
              <w:rPr>
                <w:sz w:val="18"/>
              </w:rPr>
              <w:t>s.5.43 Limitations on delegations to the CEO</w:t>
            </w:r>
          </w:p>
        </w:tc>
      </w:tr>
      <w:tr w:rsidR="00F34F16" w14:paraId="339D51C6"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ADA1D" w14:textId="77777777" w:rsidR="00F34F16" w:rsidRDefault="00F34F16" w:rsidP="00EF7A5B">
            <w:pPr>
              <w:rPr>
                <w:b/>
                <w:sz w:val="18"/>
                <w:szCs w:val="18"/>
              </w:rPr>
            </w:pPr>
            <w:r>
              <w:rPr>
                <w:b/>
                <w:sz w:val="18"/>
                <w:szCs w:val="18"/>
              </w:rPr>
              <w:t>Express Power or Duty Delegated:</w:t>
            </w:r>
          </w:p>
          <w:p w14:paraId="0CEE8113" w14:textId="77777777" w:rsidR="00F34F16" w:rsidRDefault="00F34F16" w:rsidP="00EF7A5B">
            <w:pPr>
              <w:rPr>
                <w:b/>
                <w:sz w:val="18"/>
                <w:szCs w:val="18"/>
              </w:rPr>
            </w:pPr>
          </w:p>
        </w:tc>
        <w:tc>
          <w:tcPr>
            <w:tcW w:w="6464" w:type="dxa"/>
            <w:tcBorders>
              <w:top w:val="single" w:sz="4" w:space="0" w:color="auto"/>
              <w:left w:val="single" w:sz="4" w:space="0" w:color="auto"/>
              <w:bottom w:val="single" w:sz="4" w:space="0" w:color="auto"/>
              <w:right w:val="single" w:sz="4" w:space="0" w:color="auto"/>
            </w:tcBorders>
            <w:hideMark/>
          </w:tcPr>
          <w:p w14:paraId="34DA7704" w14:textId="77777777" w:rsidR="00F34F16" w:rsidRDefault="00F34F16" w:rsidP="00EF7A5B">
            <w:pPr>
              <w:rPr>
                <w:sz w:val="18"/>
                <w:szCs w:val="18"/>
              </w:rPr>
            </w:pPr>
            <w:r>
              <w:rPr>
                <w:i/>
                <w:sz w:val="18"/>
                <w:szCs w:val="18"/>
              </w:rPr>
              <w:t>Local Government Act 1995</w:t>
            </w:r>
            <w:r>
              <w:rPr>
                <w:sz w:val="18"/>
                <w:szCs w:val="18"/>
              </w:rPr>
              <w:t>:</w:t>
            </w:r>
          </w:p>
          <w:p w14:paraId="3C14A860" w14:textId="77777777" w:rsidR="00F34F16" w:rsidRDefault="00F34F16" w:rsidP="00EF7A5B">
            <w:pPr>
              <w:ind w:left="720" w:hanging="403"/>
              <w:rPr>
                <w:sz w:val="18"/>
                <w:szCs w:val="18"/>
              </w:rPr>
            </w:pPr>
            <w:r>
              <w:rPr>
                <w:sz w:val="18"/>
                <w:szCs w:val="18"/>
              </w:rPr>
              <w:t xml:space="preserve">s.3.57 Tenders for </w:t>
            </w:r>
            <w:r>
              <w:rPr>
                <w:sz w:val="18"/>
              </w:rPr>
              <w:t>providing</w:t>
            </w:r>
            <w:r>
              <w:rPr>
                <w:sz w:val="18"/>
                <w:szCs w:val="18"/>
              </w:rPr>
              <w:t xml:space="preserve"> goods or services</w:t>
            </w:r>
          </w:p>
          <w:p w14:paraId="7F8C2F22" w14:textId="77777777" w:rsidR="00F34F16" w:rsidRDefault="00F34F16" w:rsidP="00EF7A5B">
            <w:pPr>
              <w:rPr>
                <w:i/>
                <w:sz w:val="18"/>
                <w:szCs w:val="18"/>
              </w:rPr>
            </w:pPr>
            <w:r>
              <w:rPr>
                <w:i/>
                <w:sz w:val="18"/>
                <w:szCs w:val="18"/>
              </w:rPr>
              <w:t>Local Government (Functions and General) Regulations 1996:</w:t>
            </w:r>
          </w:p>
          <w:p w14:paraId="3FF91766" w14:textId="77777777" w:rsidR="00F34F16" w:rsidRDefault="00F34F16" w:rsidP="00EF7A5B">
            <w:pPr>
              <w:ind w:left="452" w:hanging="142"/>
              <w:rPr>
                <w:sz w:val="18"/>
                <w:szCs w:val="18"/>
              </w:rPr>
            </w:pPr>
            <w:r>
              <w:rPr>
                <w:sz w:val="18"/>
                <w:szCs w:val="18"/>
              </w:rPr>
              <w:t>r.11(2)(j) Exercising contract extension options</w:t>
            </w:r>
          </w:p>
          <w:p w14:paraId="52037B32" w14:textId="77777777" w:rsidR="00F34F16" w:rsidRDefault="00F34F16" w:rsidP="00EF7A5B">
            <w:pPr>
              <w:ind w:left="720" w:hanging="403"/>
              <w:rPr>
                <w:sz w:val="18"/>
                <w:szCs w:val="18"/>
              </w:rPr>
            </w:pPr>
            <w:r>
              <w:rPr>
                <w:sz w:val="18"/>
                <w:szCs w:val="18"/>
              </w:rPr>
              <w:t>r.18(2), (4), (4a), (5), (6) and (7) Rejecting and accepting tenders</w:t>
            </w:r>
          </w:p>
          <w:p w14:paraId="6A9A1084" w14:textId="77777777" w:rsidR="00F34F16" w:rsidRDefault="00F34F16" w:rsidP="00EF7A5B">
            <w:pPr>
              <w:ind w:left="720" w:hanging="403"/>
              <w:rPr>
                <w:sz w:val="18"/>
                <w:szCs w:val="18"/>
              </w:rPr>
            </w:pPr>
            <w:r>
              <w:rPr>
                <w:sz w:val="18"/>
                <w:szCs w:val="18"/>
              </w:rPr>
              <w:t>r.20(1), (2), (3) Variation of requirements before entry into contract</w:t>
            </w:r>
          </w:p>
          <w:p w14:paraId="3378929D" w14:textId="77777777" w:rsidR="00F34F16" w:rsidRDefault="00F34F16" w:rsidP="00EF7A5B">
            <w:pPr>
              <w:ind w:left="720" w:hanging="403"/>
              <w:rPr>
                <w:sz w:val="18"/>
                <w:szCs w:val="18"/>
              </w:rPr>
            </w:pPr>
            <w:r>
              <w:rPr>
                <w:sz w:val="18"/>
                <w:szCs w:val="18"/>
              </w:rPr>
              <w:t>r.21A Varying a contract for the supply of goods or services</w:t>
            </w:r>
          </w:p>
        </w:tc>
      </w:tr>
      <w:tr w:rsidR="00F34F16" w14:paraId="19825E0D"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56F05F" w14:textId="77777777" w:rsidR="00F34F16" w:rsidRDefault="00F34F16" w:rsidP="00EF7A5B">
            <w:pPr>
              <w:spacing w:before="120" w:after="120"/>
              <w:rPr>
                <w:b/>
              </w:rPr>
            </w:pPr>
            <w:r>
              <w:rPr>
                <w:b/>
              </w:rPr>
              <w:t>Delegate:</w:t>
            </w:r>
          </w:p>
        </w:tc>
        <w:tc>
          <w:tcPr>
            <w:tcW w:w="6464" w:type="dxa"/>
            <w:tcBorders>
              <w:top w:val="single" w:sz="4" w:space="0" w:color="auto"/>
              <w:left w:val="single" w:sz="4" w:space="0" w:color="auto"/>
              <w:bottom w:val="single" w:sz="4" w:space="0" w:color="auto"/>
              <w:right w:val="single" w:sz="4" w:space="0" w:color="auto"/>
            </w:tcBorders>
            <w:vAlign w:val="center"/>
            <w:hideMark/>
          </w:tcPr>
          <w:p w14:paraId="63504560" w14:textId="77777777" w:rsidR="00F34F16" w:rsidRDefault="00F34F16" w:rsidP="00EF7A5B">
            <w:pPr>
              <w:rPr>
                <w:b/>
              </w:rPr>
            </w:pPr>
            <w:r>
              <w:rPr>
                <w:b/>
              </w:rPr>
              <w:t>Chief Executive Officer</w:t>
            </w:r>
          </w:p>
        </w:tc>
      </w:tr>
      <w:tr w:rsidR="00F34F16" w14:paraId="34EB467F"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5EDAF6" w14:textId="77777777" w:rsidR="00F34F16" w:rsidRDefault="00F34F16" w:rsidP="00EF7A5B">
            <w:pPr>
              <w:rPr>
                <w:b/>
              </w:rPr>
            </w:pPr>
            <w:r>
              <w:rPr>
                <w:b/>
              </w:rPr>
              <w:t>Function:</w:t>
            </w:r>
          </w:p>
          <w:p w14:paraId="0702D8BA" w14:textId="77777777" w:rsidR="00F34F16" w:rsidRDefault="00F34F16" w:rsidP="00EF7A5B">
            <w:pPr>
              <w:rPr>
                <w:b/>
              </w:rPr>
            </w:pPr>
            <w:r>
              <w:rPr>
                <w:i/>
                <w:sz w:val="16"/>
                <w:szCs w:val="16"/>
              </w:rPr>
              <w:t>This is a precis only. Delegates must act with full understanding of the legislation and conditions relevant to this delegation.</w:t>
            </w:r>
          </w:p>
        </w:tc>
        <w:tc>
          <w:tcPr>
            <w:tcW w:w="6464" w:type="dxa"/>
            <w:tcBorders>
              <w:top w:val="single" w:sz="4" w:space="0" w:color="auto"/>
              <w:left w:val="single" w:sz="4" w:space="0" w:color="auto"/>
              <w:bottom w:val="single" w:sz="4" w:space="0" w:color="auto"/>
              <w:right w:val="single" w:sz="4" w:space="0" w:color="auto"/>
            </w:tcBorders>
            <w:hideMark/>
          </w:tcPr>
          <w:p w14:paraId="13410461" w14:textId="77777777" w:rsidR="00F34F16" w:rsidRPr="007F799F" w:rsidRDefault="00F34F16" w:rsidP="00EF7A5B">
            <w:pPr>
              <w:spacing w:after="120"/>
              <w:ind w:left="459" w:hanging="459"/>
            </w:pPr>
            <w:r w:rsidRPr="007F799F">
              <w:t xml:space="preserve">1. </w:t>
            </w:r>
            <w:r w:rsidRPr="007F799F">
              <w:tab/>
              <w:t xml:space="preserve">Authority to determine whether or not to reject tenders that do not comply with requirements as specified in the invitation to tender [F&amp;G.r.18(2)]. </w:t>
            </w:r>
          </w:p>
          <w:p w14:paraId="4051C88B" w14:textId="77777777" w:rsidR="00F34F16" w:rsidRPr="007F799F" w:rsidRDefault="00F34F16" w:rsidP="00EF7A5B">
            <w:pPr>
              <w:spacing w:after="120"/>
              <w:ind w:left="459" w:hanging="459"/>
            </w:pPr>
            <w:r w:rsidRPr="007F799F">
              <w:t>2.</w:t>
            </w:r>
            <w:r w:rsidRPr="007F799F">
              <w:tab/>
              <w:t>Authority to seek clarification from tenderers in relation to information contained in their tender submission [F&amp;G r.18(4a)].</w:t>
            </w:r>
          </w:p>
          <w:p w14:paraId="1C874507" w14:textId="77777777" w:rsidR="00F34F16" w:rsidRPr="007F799F" w:rsidRDefault="00F34F16" w:rsidP="00EF7A5B">
            <w:pPr>
              <w:spacing w:after="120"/>
              <w:ind w:left="459" w:hanging="459"/>
            </w:pPr>
            <w:r w:rsidRPr="007F799F">
              <w:t>3.</w:t>
            </w:r>
            <w:r w:rsidRPr="007F799F">
              <w:tab/>
              <w:t xml:space="preserve">Authority to assess, by written evaluation, tenders that have not been rejected, to determine: </w:t>
            </w:r>
          </w:p>
          <w:p w14:paraId="0C6FF0CB" w14:textId="77777777" w:rsidR="00F34F16" w:rsidRPr="007F799F" w:rsidRDefault="00F34F16" w:rsidP="00EF7A5B">
            <w:pPr>
              <w:spacing w:after="120"/>
              <w:ind w:left="918" w:hanging="459"/>
            </w:pPr>
            <w:r w:rsidRPr="007F799F">
              <w:t>i.</w:t>
            </w:r>
            <w:r w:rsidRPr="007F799F">
              <w:tab/>
              <w:t>The extent to which each tender satisfies the criteria for deciding which tender to accept; and</w:t>
            </w:r>
          </w:p>
          <w:p w14:paraId="3D7547A8" w14:textId="7B00FB85" w:rsidR="00F34F16" w:rsidRPr="007F799F" w:rsidRDefault="00F34F16" w:rsidP="00EF7A5B">
            <w:pPr>
              <w:spacing w:after="120"/>
              <w:ind w:left="918" w:hanging="459"/>
            </w:pPr>
            <w:r w:rsidRPr="007F799F">
              <w:t>ii.</w:t>
            </w:r>
            <w:r w:rsidRPr="007F799F">
              <w:tab/>
              <w:t xml:space="preserve">To accept the tender that is most advantageous </w:t>
            </w:r>
            <w:r w:rsidR="00AD130D">
              <w:t xml:space="preserve">where the total consideration is equal to or less than $500,000 and the resulting contract is equal to or less than the Annual Budget or revised Budget as adopted by </w:t>
            </w:r>
            <w:proofErr w:type="gramStart"/>
            <w:r w:rsidR="002A5D17">
              <w:t>Council.</w:t>
            </w:r>
            <w:r w:rsidRPr="007F799F">
              <w:t>[</w:t>
            </w:r>
            <w:proofErr w:type="gramEnd"/>
            <w:r w:rsidRPr="007F799F">
              <w:t>F&amp;G r.18(4)].</w:t>
            </w:r>
          </w:p>
          <w:p w14:paraId="574ABC71" w14:textId="77777777" w:rsidR="00F34F16" w:rsidRPr="007F799F" w:rsidRDefault="00F34F16" w:rsidP="00EF7A5B">
            <w:pPr>
              <w:spacing w:after="120"/>
              <w:ind w:left="459" w:hanging="459"/>
            </w:pPr>
            <w:r w:rsidRPr="007F799F">
              <w:t>4.</w:t>
            </w:r>
            <w:r w:rsidRPr="007F799F">
              <w:tab/>
              <w:t>Authority to decline to accept any tender [F&amp;G r.18(5)].</w:t>
            </w:r>
          </w:p>
          <w:p w14:paraId="692C0EAB" w14:textId="77777777" w:rsidR="00F34F16" w:rsidRPr="007F799F" w:rsidRDefault="00F34F16" w:rsidP="00EF7A5B">
            <w:pPr>
              <w:spacing w:after="120"/>
              <w:ind w:left="459" w:hanging="432"/>
            </w:pPr>
            <w:r w:rsidRPr="007F799F">
              <w:t>5.</w:t>
            </w:r>
            <w:r w:rsidRPr="007F799F">
              <w:tab/>
              <w:t xml:space="preserve">Authority to accept the next most advantageous tender if, within 6-months of accepting a tender, a contract has not been entered into </w:t>
            </w:r>
            <w:r w:rsidRPr="007F799F">
              <w:rPr>
                <w:u w:val="single"/>
              </w:rPr>
              <w:t>OR</w:t>
            </w:r>
            <w:r w:rsidRPr="007F799F">
              <w:t xml:space="preserve"> the local government and the successful tenderer agree to terminate the contract [F&amp;G r.18(6) &amp; (7)].</w:t>
            </w:r>
          </w:p>
          <w:p w14:paraId="5A3BAB3C" w14:textId="77777777" w:rsidR="00F34F16" w:rsidRPr="007F799F" w:rsidRDefault="00F34F16" w:rsidP="00EF7A5B">
            <w:pPr>
              <w:spacing w:after="120"/>
              <w:ind w:left="459" w:hanging="459"/>
            </w:pPr>
            <w:r w:rsidRPr="007F799F">
              <w:t>6.</w:t>
            </w:r>
            <w:r w:rsidRPr="007F799F">
              <w:tab/>
              <w:t xml:space="preserve">Authority to determine whether variations in goods and services required are minor variations, and to negotiate with the successful tenderer to make minor variations </w:t>
            </w:r>
            <w:r w:rsidRPr="007F799F">
              <w:rPr>
                <w:u w:val="single"/>
              </w:rPr>
              <w:t>before</w:t>
            </w:r>
            <w:r w:rsidRPr="007F799F">
              <w:t xml:space="preserve"> entering into a contract [F&amp;G r.20(1) and (3)].</w:t>
            </w:r>
          </w:p>
          <w:p w14:paraId="3E24F2F7" w14:textId="77777777" w:rsidR="00F34F16" w:rsidRPr="007F799F" w:rsidRDefault="00F34F16" w:rsidP="00EF7A5B">
            <w:pPr>
              <w:spacing w:after="120"/>
              <w:ind w:left="459" w:hanging="459"/>
            </w:pPr>
            <w:r w:rsidRPr="007F799F">
              <w:t>7.</w:t>
            </w:r>
            <w:r w:rsidRPr="007F799F">
              <w:tab/>
              <w:t>Authority to choose the next most advantageous tender to accept, if the chosen tenderer is unable or unwilling to form a contract to supply the varied requirement OR the minor variation cannot be agreed with the successful tenderer, so that the tenderer ceases to be the chosen tenderer [F&amp;G r.20(2)].</w:t>
            </w:r>
          </w:p>
          <w:p w14:paraId="2A89C33A" w14:textId="77777777" w:rsidR="00D84F0A" w:rsidRDefault="00F34F16" w:rsidP="00EF7A5B">
            <w:pPr>
              <w:spacing w:after="120"/>
              <w:ind w:left="459" w:hanging="459"/>
            </w:pPr>
            <w:r w:rsidRPr="007F799F">
              <w:t>8.</w:t>
            </w:r>
            <w:r w:rsidRPr="007F799F">
              <w:tab/>
              <w:t xml:space="preserve">Authority to </w:t>
            </w:r>
          </w:p>
          <w:p w14:paraId="02134537" w14:textId="77777777" w:rsidR="00D84F0A" w:rsidRDefault="00D84F0A" w:rsidP="007F6462">
            <w:pPr>
              <w:spacing w:after="120"/>
              <w:ind w:left="685" w:hanging="227"/>
            </w:pPr>
            <w:r>
              <w:t xml:space="preserve">a). vary a contract that has been entered into as the result of a public tender, provided the variation does not change the scope of the original contract (F&amp;G 21A(a)); or </w:t>
            </w:r>
          </w:p>
          <w:p w14:paraId="38530AD9" w14:textId="3F9379D3" w:rsidR="00F34F16" w:rsidRPr="007F799F" w:rsidRDefault="00D84F0A" w:rsidP="007F6462">
            <w:pPr>
              <w:spacing w:after="120"/>
              <w:ind w:left="685" w:hanging="227"/>
            </w:pPr>
            <w:r>
              <w:t>b). exercise a renewal or extension option contained in a tender contract (F&amp;G 11(2)(j)).</w:t>
            </w:r>
            <w:r w:rsidR="00F34F16" w:rsidRPr="007F799F">
              <w:t>.</w:t>
            </w:r>
          </w:p>
          <w:p w14:paraId="64D405B1" w14:textId="77777777" w:rsidR="00F34F16" w:rsidRPr="007F799F" w:rsidRDefault="00F34F16" w:rsidP="00EF7A5B">
            <w:pPr>
              <w:spacing w:after="120"/>
              <w:ind w:left="459" w:hanging="459"/>
            </w:pPr>
            <w:r w:rsidRPr="007F799F">
              <w:t>9.</w:t>
            </w:r>
            <w:r w:rsidRPr="007F799F">
              <w:tab/>
              <w:t xml:space="preserve">Authority to exercise a contract extension option that was included in the original tender specification and contract in accordance with r.11(2)(j). </w:t>
            </w:r>
          </w:p>
        </w:tc>
      </w:tr>
      <w:tr w:rsidR="00F34F16" w14:paraId="7A2CF795"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C3EE4" w14:textId="77777777" w:rsidR="00F34F16" w:rsidRDefault="00F34F16" w:rsidP="00EF7A5B">
            <w:pPr>
              <w:rPr>
                <w:b/>
              </w:rPr>
            </w:pPr>
            <w:r>
              <w:rPr>
                <w:b/>
              </w:rPr>
              <w:lastRenderedPageBreak/>
              <w:t>Council Conditions on this Delegation:</w:t>
            </w:r>
          </w:p>
          <w:p w14:paraId="280598FB" w14:textId="77777777" w:rsidR="00F34F16" w:rsidRDefault="00F34F16" w:rsidP="00EF7A5B">
            <w:pPr>
              <w:rPr>
                <w:b/>
              </w:rPr>
            </w:pPr>
          </w:p>
        </w:tc>
        <w:tc>
          <w:tcPr>
            <w:tcW w:w="6464" w:type="dxa"/>
            <w:tcBorders>
              <w:top w:val="single" w:sz="4" w:space="0" w:color="auto"/>
              <w:left w:val="single" w:sz="4" w:space="0" w:color="auto"/>
              <w:bottom w:val="single" w:sz="4" w:space="0" w:color="auto"/>
              <w:right w:val="single" w:sz="4" w:space="0" w:color="auto"/>
            </w:tcBorders>
          </w:tcPr>
          <w:p w14:paraId="79CA9B17" w14:textId="77777777" w:rsidR="00F34F16" w:rsidRPr="007F799F" w:rsidRDefault="00F34F16" w:rsidP="00EF7A5B">
            <w:pPr>
              <w:rPr>
                <w:i/>
                <w:color w:val="BF8F00" w:themeColor="accent4" w:themeShade="BF"/>
              </w:rPr>
            </w:pPr>
            <w:r w:rsidRPr="007F799F">
              <w:rPr>
                <w:i/>
                <w:color w:val="BF8F00" w:themeColor="accent4" w:themeShade="BF"/>
              </w:rPr>
              <w:t>.</w:t>
            </w:r>
          </w:p>
          <w:p w14:paraId="6CACAD40" w14:textId="77777777" w:rsidR="00F34F16" w:rsidRPr="007F799F" w:rsidRDefault="00F34F16" w:rsidP="00EF7A5B">
            <w:pPr>
              <w:spacing w:after="120"/>
              <w:ind w:left="448" w:hanging="448"/>
            </w:pPr>
            <w:r w:rsidRPr="007F799F">
              <w:t>a.</w:t>
            </w:r>
            <w:r w:rsidRPr="007F799F">
              <w:tab/>
              <w:t>Exercise of authority under F&amp;G.r.18(2) requires consideration of whether or not the requirements as specified in the invitation to tender have been expressed as mandatory and if so, discretion may not be capable of being exercised – consider process contract implications.</w:t>
            </w:r>
          </w:p>
          <w:p w14:paraId="377F5FAB" w14:textId="77777777" w:rsidR="00F34F16" w:rsidRPr="007F799F" w:rsidRDefault="00F34F16" w:rsidP="00EF7A5B">
            <w:pPr>
              <w:spacing w:after="120"/>
              <w:ind w:left="448" w:hanging="448"/>
            </w:pPr>
            <w:r w:rsidRPr="007F799F">
              <w:t>b.</w:t>
            </w:r>
            <w:r w:rsidRPr="007F799F">
              <w:tab/>
              <w:t>In accordance with s.5.43(b), tenders may only be accepted under this delegation, where:</w:t>
            </w:r>
          </w:p>
          <w:p w14:paraId="2C8600DC" w14:textId="6C625EEB" w:rsidR="00F34F16" w:rsidRPr="007F799F" w:rsidRDefault="00F34F16" w:rsidP="00EF7A5B">
            <w:pPr>
              <w:spacing w:after="120"/>
              <w:ind w:left="896" w:hanging="448"/>
            </w:pPr>
            <w:r w:rsidRPr="007F799F">
              <w:t>i.</w:t>
            </w:r>
            <w:r w:rsidRPr="007F799F">
              <w:tab/>
              <w:t>The total consideration</w:t>
            </w:r>
            <w:r w:rsidR="00CC6A3F">
              <w:t xml:space="preserve"> </w:t>
            </w:r>
            <w:r w:rsidR="00CC6A3F" w:rsidRPr="00CC6A3F">
              <w:t>is equal to or less than $500,000 and the resulting contract is equal to or less than the Annual Budget or revised Budget as adopted by Council</w:t>
            </w:r>
          </w:p>
          <w:p w14:paraId="2BDBB451" w14:textId="7DAF2AF1" w:rsidR="00F34F16" w:rsidRPr="007F799F" w:rsidRDefault="00F34F16" w:rsidP="00EF7A5B">
            <w:pPr>
              <w:spacing w:after="120"/>
              <w:ind w:left="896" w:hanging="448"/>
            </w:pPr>
            <w:r w:rsidRPr="007F799F">
              <w:t xml:space="preserve"> and </w:t>
            </w:r>
          </w:p>
          <w:p w14:paraId="26A14A57" w14:textId="440F4B99" w:rsidR="00F34F16" w:rsidRPr="007F799F" w:rsidRDefault="00515D82" w:rsidP="00EF7A5B">
            <w:pPr>
              <w:spacing w:after="120"/>
              <w:ind w:left="896" w:hanging="448"/>
            </w:pPr>
            <w:r>
              <w:t>ii.</w:t>
            </w:r>
            <w:r w:rsidR="00F34F16" w:rsidRPr="007F799F">
              <w:tab/>
              <w:t>The tenderer has complied with requirements under F&amp;G r.18(2) and (4).</w:t>
            </w:r>
          </w:p>
          <w:p w14:paraId="14ADA6F4" w14:textId="77777777" w:rsidR="00F34F16" w:rsidRPr="007F799F" w:rsidRDefault="00F34F16" w:rsidP="00EF7A5B">
            <w:pPr>
              <w:spacing w:after="120"/>
              <w:ind w:left="448" w:hanging="448"/>
            </w:pPr>
            <w:r w:rsidRPr="007F799F">
              <w:t xml:space="preserve">c. </w:t>
            </w:r>
            <w:r w:rsidRPr="007F799F">
              <w:tab/>
              <w:t xml:space="preserve">A decision to vary a tendered contract </w:t>
            </w:r>
            <w:r w:rsidRPr="007F799F">
              <w:rPr>
                <w:u w:val="single"/>
              </w:rPr>
              <w:t>before</w:t>
            </w:r>
            <w:r w:rsidRPr="007F799F">
              <w:t xml:space="preserve"> entry into the contract </w:t>
            </w:r>
            <w:r w:rsidRPr="007F799F">
              <w:rPr>
                <w:i/>
              </w:rPr>
              <w:t>[F&amp;G r.20(1) and (3)]</w:t>
            </w:r>
            <w:r w:rsidRPr="007F799F">
              <w:t xml:space="preserve"> must include evidence that the variation is minor in comparison to the total goods or services that tenderers where invited to supply.</w:t>
            </w:r>
          </w:p>
          <w:p w14:paraId="64EA8CB8" w14:textId="17B5609B" w:rsidR="00F34F16" w:rsidRPr="007F799F" w:rsidRDefault="00F34F16" w:rsidP="00EF7A5B">
            <w:pPr>
              <w:spacing w:after="120"/>
              <w:ind w:left="448" w:hanging="448"/>
            </w:pPr>
            <w:r w:rsidRPr="007F799F">
              <w:t>d.</w:t>
            </w:r>
            <w:r w:rsidRPr="007F799F">
              <w:tab/>
              <w:t xml:space="preserve">A decision to vary a tendered contract </w:t>
            </w:r>
            <w:r w:rsidRPr="007F799F">
              <w:rPr>
                <w:u w:val="single"/>
              </w:rPr>
              <w:t>after</w:t>
            </w:r>
            <w:r w:rsidRPr="007F799F">
              <w:t xml:space="preserve"> entry into the contract </w:t>
            </w:r>
            <w:r w:rsidRPr="007F799F">
              <w:rPr>
                <w:i/>
              </w:rPr>
              <w:t>[F&amp;G r.21A(a)]</w:t>
            </w:r>
            <w:r w:rsidRPr="007F799F">
              <w:t xml:space="preserve"> must include evidence that the variation is necessary.</w:t>
            </w:r>
          </w:p>
          <w:p w14:paraId="152563E2" w14:textId="77777777" w:rsidR="00F34F16" w:rsidRDefault="00F34F16" w:rsidP="00EF7A5B">
            <w:pPr>
              <w:spacing w:after="120"/>
              <w:ind w:left="448" w:hanging="448"/>
            </w:pPr>
            <w:r w:rsidRPr="007F799F">
              <w:t>e.</w:t>
            </w:r>
            <w:r w:rsidRPr="007F799F">
              <w:tab/>
              <w:t xml:space="preserve">A decision to renew or extend the contract must only occur where the original contract contained the option to renew or extend its term as per r.11(2)(j) </w:t>
            </w:r>
            <w:r w:rsidRPr="007F799F">
              <w:rPr>
                <w:b/>
                <w:u w:val="single"/>
              </w:rPr>
              <w:t>and</w:t>
            </w:r>
            <w:r w:rsidRPr="007F799F">
              <w:t xml:space="preserve"> that the contractor’s performance has been reviewed and the review evidences the rationale for </w:t>
            </w:r>
            <w:proofErr w:type="gramStart"/>
            <w:r w:rsidRPr="007F799F">
              <w:t>entering into</w:t>
            </w:r>
            <w:proofErr w:type="gramEnd"/>
            <w:r w:rsidRPr="007F799F">
              <w:t xml:space="preserve"> the extended term.</w:t>
            </w:r>
          </w:p>
          <w:p w14:paraId="074858E2" w14:textId="3A0C3E5C" w:rsidR="00A50C4A" w:rsidRPr="007F799F" w:rsidRDefault="00A50C4A" w:rsidP="00EF7A5B">
            <w:pPr>
              <w:spacing w:after="120"/>
              <w:ind w:left="448" w:hanging="448"/>
            </w:pPr>
            <w:r>
              <w:t xml:space="preserve">f.      </w:t>
            </w:r>
            <w:r>
              <w:t>The CEO to bring a report to council at the next Ordinary Council meeting after each occasion this delegation is used.</w:t>
            </w:r>
          </w:p>
          <w:p w14:paraId="5675A44D" w14:textId="77777777" w:rsidR="00F34F16" w:rsidRPr="007F799F" w:rsidRDefault="00F34F16" w:rsidP="00EF7A5B">
            <w:pPr>
              <w:spacing w:after="120"/>
              <w:ind w:left="448" w:hanging="448"/>
            </w:pPr>
          </w:p>
        </w:tc>
      </w:tr>
      <w:tr w:rsidR="00F34F16" w14:paraId="3323334C" w14:textId="77777777" w:rsidTr="00377FB9">
        <w:tc>
          <w:tcPr>
            <w:tcW w:w="2552" w:type="dxa"/>
            <w:tcBorders>
              <w:top w:val="single" w:sz="4" w:space="0" w:color="auto"/>
              <w:left w:val="dotted" w:sz="4" w:space="0" w:color="auto"/>
              <w:bottom w:val="dotted" w:sz="4" w:space="0" w:color="auto"/>
              <w:right w:val="dotted" w:sz="4" w:space="0" w:color="auto"/>
            </w:tcBorders>
            <w:shd w:val="clear" w:color="auto" w:fill="D9D9D9" w:themeFill="background1" w:themeFillShade="D9"/>
            <w:hideMark/>
          </w:tcPr>
          <w:p w14:paraId="2A2318A0" w14:textId="77777777" w:rsidR="00F34F16" w:rsidRDefault="00F34F16" w:rsidP="00EF7A5B">
            <w:pPr>
              <w:rPr>
                <w:b/>
                <w:sz w:val="18"/>
              </w:rPr>
            </w:pPr>
            <w:r>
              <w:rPr>
                <w:b/>
                <w:sz w:val="18"/>
              </w:rPr>
              <w:t>Express Power to Sub-Delegate:</w:t>
            </w:r>
          </w:p>
        </w:tc>
        <w:tc>
          <w:tcPr>
            <w:tcW w:w="6464" w:type="dxa"/>
            <w:tcBorders>
              <w:top w:val="single" w:sz="4" w:space="0" w:color="auto"/>
              <w:left w:val="dotted" w:sz="4" w:space="0" w:color="auto"/>
              <w:bottom w:val="dotted" w:sz="4" w:space="0" w:color="auto"/>
              <w:right w:val="dotted" w:sz="4" w:space="0" w:color="auto"/>
            </w:tcBorders>
            <w:hideMark/>
          </w:tcPr>
          <w:p w14:paraId="1F747197" w14:textId="77777777" w:rsidR="00F34F16" w:rsidRDefault="00F34F16" w:rsidP="00EF7A5B">
            <w:pPr>
              <w:rPr>
                <w:i/>
                <w:sz w:val="18"/>
              </w:rPr>
            </w:pPr>
            <w:r>
              <w:rPr>
                <w:i/>
                <w:sz w:val="18"/>
              </w:rPr>
              <w:t>Local Government Act 1995:</w:t>
            </w:r>
          </w:p>
          <w:p w14:paraId="513681ED" w14:textId="77777777" w:rsidR="00F34F16" w:rsidRDefault="00F34F16" w:rsidP="00EF7A5B">
            <w:pPr>
              <w:ind w:left="720" w:hanging="720"/>
              <w:rPr>
                <w:sz w:val="18"/>
              </w:rPr>
            </w:pPr>
            <w:r>
              <w:rPr>
                <w:sz w:val="18"/>
              </w:rPr>
              <w:t>s.5.44 CEO may delegate some powers and duties to other employees</w:t>
            </w:r>
          </w:p>
        </w:tc>
      </w:tr>
      <w:tr w:rsidR="00F34F16" w14:paraId="3AA31CBC"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02D277" w14:textId="77777777" w:rsidR="00F34F16" w:rsidRDefault="00F34F16" w:rsidP="00EF7A5B">
            <w:pPr>
              <w:rPr>
                <w:b/>
              </w:rPr>
            </w:pPr>
            <w:r>
              <w:rPr>
                <w:b/>
              </w:rPr>
              <w:t>Sub-Delegate/s:</w:t>
            </w:r>
          </w:p>
          <w:p w14:paraId="5F50ED9B" w14:textId="77777777" w:rsidR="00F34F16" w:rsidRDefault="00F34F16" w:rsidP="00EF7A5B">
            <w:pPr>
              <w:rPr>
                <w:i/>
                <w:sz w:val="18"/>
              </w:rPr>
            </w:pPr>
            <w:r>
              <w:rPr>
                <w:i/>
                <w:sz w:val="16"/>
              </w:rPr>
              <w:t>Appointed by CEO</w:t>
            </w:r>
          </w:p>
        </w:tc>
        <w:tc>
          <w:tcPr>
            <w:tcW w:w="6467" w:type="dxa"/>
            <w:tcBorders>
              <w:top w:val="single" w:sz="4" w:space="0" w:color="auto"/>
              <w:left w:val="single" w:sz="4" w:space="0" w:color="auto"/>
              <w:bottom w:val="single" w:sz="4" w:space="0" w:color="auto"/>
              <w:right w:val="single" w:sz="4" w:space="0" w:color="auto"/>
            </w:tcBorders>
            <w:hideMark/>
          </w:tcPr>
          <w:p w14:paraId="3EB82D00" w14:textId="77777777" w:rsidR="00F34F16" w:rsidRDefault="00F34F16" w:rsidP="00EF7A5B">
            <w:r>
              <w:rPr>
                <w:b/>
              </w:rPr>
              <w:t>Nil</w:t>
            </w:r>
          </w:p>
        </w:tc>
      </w:tr>
      <w:tr w:rsidR="00F34F16" w14:paraId="740D2372"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239EE" w14:textId="77777777" w:rsidR="00F34F16" w:rsidRDefault="00F34F16" w:rsidP="00EF7A5B">
            <w:pPr>
              <w:rPr>
                <w:b/>
              </w:rPr>
            </w:pPr>
            <w:r>
              <w:rPr>
                <w:b/>
              </w:rPr>
              <w:t>CEO Conditions on this Sub-Delegation:</w:t>
            </w:r>
          </w:p>
          <w:p w14:paraId="6AC52CEF" w14:textId="77777777" w:rsidR="00F34F16" w:rsidRDefault="00F34F16" w:rsidP="00EF7A5B">
            <w:pPr>
              <w:rPr>
                <w:i/>
                <w:sz w:val="18"/>
                <w:szCs w:val="18"/>
              </w:rPr>
            </w:pPr>
            <w:r>
              <w:rPr>
                <w:i/>
                <w:sz w:val="16"/>
                <w:szCs w:val="16"/>
              </w:rPr>
              <w:t>Conditions on the delegation also apply to sub-delegation.</w:t>
            </w:r>
          </w:p>
        </w:tc>
        <w:tc>
          <w:tcPr>
            <w:tcW w:w="6467" w:type="dxa"/>
            <w:tcBorders>
              <w:top w:val="single" w:sz="4" w:space="0" w:color="auto"/>
              <w:left w:val="single" w:sz="4" w:space="0" w:color="auto"/>
              <w:bottom w:val="single" w:sz="4" w:space="0" w:color="auto"/>
              <w:right w:val="single" w:sz="4" w:space="0" w:color="auto"/>
            </w:tcBorders>
          </w:tcPr>
          <w:p w14:paraId="2959C5FC" w14:textId="77777777" w:rsidR="00F34F16" w:rsidRDefault="00F34F16" w:rsidP="00EF7A5B">
            <w:pPr>
              <w:spacing w:after="120"/>
              <w:ind w:left="459" w:hanging="425"/>
            </w:pPr>
          </w:p>
        </w:tc>
      </w:tr>
      <w:tr w:rsidR="00F34F16" w14:paraId="0266695E"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tcPr>
          <w:p w14:paraId="3715B085" w14:textId="77777777" w:rsidR="00F34F16" w:rsidRDefault="00F34F16" w:rsidP="00EF7A5B">
            <w:pPr>
              <w:rPr>
                <w:sz w:val="18"/>
              </w:rPr>
            </w:pPr>
            <w:r>
              <w:rPr>
                <w:sz w:val="18"/>
              </w:rPr>
              <w:t>Compliance Links:</w:t>
            </w:r>
          </w:p>
          <w:p w14:paraId="5621AB91" w14:textId="77777777" w:rsidR="00F34F16" w:rsidRDefault="00F34F16" w:rsidP="00EF7A5B">
            <w:pPr>
              <w:rPr>
                <w:sz w:val="18"/>
              </w:rPr>
            </w:pPr>
          </w:p>
        </w:tc>
        <w:tc>
          <w:tcPr>
            <w:tcW w:w="6467" w:type="dxa"/>
            <w:tcBorders>
              <w:top w:val="dashed" w:sz="2" w:space="0" w:color="auto"/>
              <w:left w:val="dashed" w:sz="2" w:space="0" w:color="auto"/>
              <w:bottom w:val="dashed" w:sz="2" w:space="0" w:color="auto"/>
              <w:right w:val="dashed" w:sz="2" w:space="0" w:color="auto"/>
            </w:tcBorders>
          </w:tcPr>
          <w:p w14:paraId="64BFBDEE" w14:textId="77777777" w:rsidR="00F34F16" w:rsidRDefault="00F34F16" w:rsidP="00EF7A5B">
            <w:pPr>
              <w:spacing w:after="120"/>
              <w:ind w:left="25" w:hanging="25"/>
              <w:rPr>
                <w:sz w:val="18"/>
              </w:rPr>
            </w:pPr>
            <w:r>
              <w:rPr>
                <w:sz w:val="18"/>
              </w:rPr>
              <w:t>Delegates are designated employees under s.5.74 and are required to provide Primary and Annual Returns.</w:t>
            </w:r>
          </w:p>
          <w:p w14:paraId="2AE62EA6" w14:textId="77777777" w:rsidR="00F34F16" w:rsidRDefault="00F34F16" w:rsidP="00EF7A5B">
            <w:pPr>
              <w:spacing w:after="120"/>
              <w:ind w:left="25" w:hanging="25"/>
              <w:rPr>
                <w:sz w:val="18"/>
              </w:rPr>
            </w:pPr>
            <w:hyperlink r:id="rId23" w:history="1">
              <w:r>
                <w:rPr>
                  <w:rStyle w:val="Hyperlink"/>
                  <w:i/>
                  <w:sz w:val="18"/>
                </w:rPr>
                <w:t>Local Government (Functions and General) Regulations 1996</w:t>
              </w:r>
            </w:hyperlink>
            <w:r>
              <w:rPr>
                <w:sz w:val="18"/>
              </w:rPr>
              <w:t xml:space="preserve"> – prescribe applicable statutory procedures </w:t>
            </w:r>
          </w:p>
          <w:p w14:paraId="5B987251" w14:textId="77777777" w:rsidR="00F34F16" w:rsidRDefault="00F34F16" w:rsidP="00EF7A5B">
            <w:pPr>
              <w:spacing w:after="120"/>
              <w:rPr>
                <w:sz w:val="18"/>
              </w:rPr>
            </w:pPr>
            <w:r>
              <w:rPr>
                <w:sz w:val="18"/>
              </w:rPr>
              <w:t>Council Policy CP06 Purchasing Policy</w:t>
            </w:r>
          </w:p>
        </w:tc>
      </w:tr>
      <w:tr w:rsidR="00F34F16" w14:paraId="0C3F3C9D"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hideMark/>
          </w:tcPr>
          <w:p w14:paraId="2DE4E9C1" w14:textId="77777777" w:rsidR="00F34F16" w:rsidRDefault="00F34F16" w:rsidP="00EF7A5B">
            <w:pPr>
              <w:rPr>
                <w:sz w:val="18"/>
              </w:rPr>
            </w:pPr>
            <w:r>
              <w:rPr>
                <w:sz w:val="18"/>
              </w:rPr>
              <w:t>Record Keeping:</w:t>
            </w:r>
          </w:p>
        </w:tc>
        <w:tc>
          <w:tcPr>
            <w:tcW w:w="6467" w:type="dxa"/>
            <w:tcBorders>
              <w:top w:val="dashed" w:sz="2" w:space="0" w:color="auto"/>
              <w:left w:val="dashed" w:sz="2" w:space="0" w:color="auto"/>
              <w:bottom w:val="dashed" w:sz="2" w:space="0" w:color="auto"/>
              <w:right w:val="dashed" w:sz="2" w:space="0" w:color="auto"/>
            </w:tcBorders>
            <w:hideMark/>
          </w:tcPr>
          <w:p w14:paraId="41E86A35" w14:textId="77777777" w:rsidR="00F34F16" w:rsidRDefault="00F34F16" w:rsidP="00EF7A5B">
            <w:pPr>
              <w:spacing w:after="120"/>
              <w:rPr>
                <w:sz w:val="18"/>
              </w:rPr>
            </w:pPr>
            <w:r>
              <w:rPr>
                <w:sz w:val="18"/>
              </w:rPr>
              <w:t>Records to be kept as per Recordkeeping Plan 2023</w:t>
            </w:r>
          </w:p>
        </w:tc>
      </w:tr>
    </w:tbl>
    <w:p w14:paraId="7104FFD7" w14:textId="77777777" w:rsidR="00F34F16" w:rsidRDefault="00F34F16" w:rsidP="00F34F16">
      <w:pPr>
        <w:rPr>
          <w:b/>
          <w:sz w:val="18"/>
        </w:rPr>
      </w:pPr>
    </w:p>
    <w:p w14:paraId="67D7CCC5" w14:textId="77777777" w:rsidR="00F34F16" w:rsidRDefault="00F34F16" w:rsidP="00F34F16">
      <w:pPr>
        <w:rPr>
          <w:b/>
          <w:sz w:val="18"/>
        </w:rPr>
      </w:pPr>
      <w:r>
        <w:rPr>
          <w:b/>
          <w:sz w:val="18"/>
        </w:rPr>
        <w:t>Version Control:</w:t>
      </w:r>
    </w:p>
    <w:tbl>
      <w:tblPr>
        <w:tblStyle w:val="TableGrid"/>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562"/>
        <w:gridCol w:w="8454"/>
      </w:tblGrid>
      <w:tr w:rsidR="00F34F16" w14:paraId="6548DEB2" w14:textId="77777777" w:rsidTr="00EF7A5B">
        <w:tc>
          <w:tcPr>
            <w:tcW w:w="562" w:type="dxa"/>
            <w:tcBorders>
              <w:top w:val="dashed" w:sz="2" w:space="0" w:color="auto"/>
              <w:left w:val="dashed" w:sz="2" w:space="0" w:color="auto"/>
              <w:bottom w:val="dashed" w:sz="2" w:space="0" w:color="auto"/>
              <w:right w:val="dashed" w:sz="2" w:space="0" w:color="auto"/>
            </w:tcBorders>
            <w:hideMark/>
          </w:tcPr>
          <w:p w14:paraId="5CD79089" w14:textId="77777777" w:rsidR="00F34F16" w:rsidRDefault="00F34F16" w:rsidP="00EF7A5B">
            <w:pPr>
              <w:rPr>
                <w:sz w:val="18"/>
              </w:rPr>
            </w:pPr>
            <w:r>
              <w:rPr>
                <w:sz w:val="18"/>
              </w:rPr>
              <w:t>1</w:t>
            </w:r>
          </w:p>
        </w:tc>
        <w:tc>
          <w:tcPr>
            <w:tcW w:w="8454" w:type="dxa"/>
            <w:tcBorders>
              <w:top w:val="dashed" w:sz="2" w:space="0" w:color="auto"/>
              <w:left w:val="dashed" w:sz="2" w:space="0" w:color="auto"/>
              <w:bottom w:val="dashed" w:sz="2" w:space="0" w:color="auto"/>
              <w:right w:val="dashed" w:sz="2" w:space="0" w:color="auto"/>
            </w:tcBorders>
            <w:hideMark/>
          </w:tcPr>
          <w:p w14:paraId="54D0B1FB" w14:textId="77777777" w:rsidR="00F34F16" w:rsidRDefault="00F34F16" w:rsidP="00EF7A5B">
            <w:pPr>
              <w:rPr>
                <w:sz w:val="18"/>
              </w:rPr>
            </w:pPr>
            <w:r>
              <w:rPr>
                <w:sz w:val="18"/>
              </w:rPr>
              <w:t>21.09.2023 – new format/ increase from $50,000 to $250,000</w:t>
            </w:r>
          </w:p>
        </w:tc>
      </w:tr>
      <w:tr w:rsidR="00377FB9" w14:paraId="18CF47E8" w14:textId="77777777" w:rsidTr="00EF7A5B">
        <w:tc>
          <w:tcPr>
            <w:tcW w:w="562" w:type="dxa"/>
            <w:tcBorders>
              <w:top w:val="dashed" w:sz="2" w:space="0" w:color="auto"/>
              <w:left w:val="dashed" w:sz="2" w:space="0" w:color="auto"/>
              <w:bottom w:val="dashed" w:sz="2" w:space="0" w:color="auto"/>
              <w:right w:val="dashed" w:sz="2" w:space="0" w:color="auto"/>
            </w:tcBorders>
            <w:hideMark/>
          </w:tcPr>
          <w:p w14:paraId="37943DD0" w14:textId="77777777" w:rsidR="00377FB9" w:rsidRDefault="00377FB9" w:rsidP="00377FB9">
            <w:pPr>
              <w:rPr>
                <w:sz w:val="18"/>
              </w:rPr>
            </w:pPr>
            <w:r>
              <w:rPr>
                <w:sz w:val="18"/>
              </w:rPr>
              <w:t>2</w:t>
            </w:r>
          </w:p>
        </w:tc>
        <w:tc>
          <w:tcPr>
            <w:tcW w:w="8454" w:type="dxa"/>
            <w:tcBorders>
              <w:top w:val="dashed" w:sz="2" w:space="0" w:color="auto"/>
              <w:left w:val="dashed" w:sz="2" w:space="0" w:color="auto"/>
              <w:bottom w:val="dashed" w:sz="2" w:space="0" w:color="auto"/>
              <w:right w:val="dashed" w:sz="2" w:space="0" w:color="auto"/>
            </w:tcBorders>
          </w:tcPr>
          <w:p w14:paraId="4D1424A9" w14:textId="358DE8FA" w:rsidR="00377FB9" w:rsidRDefault="00377FB9" w:rsidP="00377FB9">
            <w:pPr>
              <w:rPr>
                <w:sz w:val="18"/>
              </w:rPr>
            </w:pPr>
            <w:r>
              <w:rPr>
                <w:sz w:val="18"/>
              </w:rPr>
              <w:t>30.05.2024 No Changes   - approved OCM 30.05.2024</w:t>
            </w:r>
          </w:p>
        </w:tc>
      </w:tr>
      <w:tr w:rsidR="00377FB9" w14:paraId="772C43D1" w14:textId="77777777" w:rsidTr="00EF7A5B">
        <w:tc>
          <w:tcPr>
            <w:tcW w:w="562" w:type="dxa"/>
            <w:tcBorders>
              <w:top w:val="dashed" w:sz="2" w:space="0" w:color="auto"/>
              <w:left w:val="dashed" w:sz="2" w:space="0" w:color="auto"/>
              <w:bottom w:val="dashed" w:sz="2" w:space="0" w:color="auto"/>
              <w:right w:val="dashed" w:sz="2" w:space="0" w:color="auto"/>
            </w:tcBorders>
            <w:hideMark/>
          </w:tcPr>
          <w:p w14:paraId="630640F5" w14:textId="77777777" w:rsidR="00377FB9" w:rsidRDefault="00377FB9" w:rsidP="00377FB9">
            <w:pPr>
              <w:rPr>
                <w:sz w:val="18"/>
              </w:rPr>
            </w:pPr>
            <w:r>
              <w:rPr>
                <w:sz w:val="18"/>
              </w:rPr>
              <w:t>3</w:t>
            </w:r>
          </w:p>
        </w:tc>
        <w:tc>
          <w:tcPr>
            <w:tcW w:w="8454" w:type="dxa"/>
            <w:tcBorders>
              <w:top w:val="dashed" w:sz="2" w:space="0" w:color="auto"/>
              <w:left w:val="dashed" w:sz="2" w:space="0" w:color="auto"/>
              <w:bottom w:val="dashed" w:sz="2" w:space="0" w:color="auto"/>
              <w:right w:val="dashed" w:sz="2" w:space="0" w:color="auto"/>
            </w:tcBorders>
          </w:tcPr>
          <w:p w14:paraId="01F6E142" w14:textId="1F3445B3" w:rsidR="00377FB9" w:rsidRDefault="00A50C4A" w:rsidP="00377FB9">
            <w:pPr>
              <w:rPr>
                <w:sz w:val="18"/>
              </w:rPr>
            </w:pPr>
            <w:r>
              <w:rPr>
                <w:sz w:val="18"/>
              </w:rPr>
              <w:t xml:space="preserve">24.04.2026 </w:t>
            </w:r>
            <w:r>
              <w:rPr>
                <w:sz w:val="18"/>
              </w:rPr>
              <w:t>Council Condition change – increase from $250,000 to $</w:t>
            </w:r>
            <w:proofErr w:type="gramStart"/>
            <w:r>
              <w:rPr>
                <w:sz w:val="18"/>
              </w:rPr>
              <w:t>500,000</w:t>
            </w:r>
            <w:r>
              <w:rPr>
                <w:sz w:val="18"/>
              </w:rPr>
              <w:t xml:space="preserve"> </w:t>
            </w:r>
            <w:r>
              <w:rPr>
                <w:sz w:val="18"/>
              </w:rPr>
              <w:t xml:space="preserve"> and</w:t>
            </w:r>
            <w:proofErr w:type="gramEnd"/>
            <w:r>
              <w:rPr>
                <w:sz w:val="18"/>
              </w:rPr>
              <w:t xml:space="preserve"> new condition (f) added </w:t>
            </w:r>
            <w:r>
              <w:rPr>
                <w:sz w:val="18"/>
              </w:rPr>
              <w:t>– approved OCM 24.04.2025</w:t>
            </w:r>
          </w:p>
        </w:tc>
      </w:tr>
    </w:tbl>
    <w:p w14:paraId="78329486" w14:textId="77777777" w:rsidR="00F34F16" w:rsidRDefault="00F34F16" w:rsidP="00F34F16">
      <w:pPr>
        <w:pStyle w:val="Heading3"/>
        <w:keepNext/>
        <w:keepLines/>
        <w:tabs>
          <w:tab w:val="clear" w:pos="709"/>
          <w:tab w:val="clear" w:pos="7938"/>
          <w:tab w:val="clear" w:pos="8787"/>
        </w:tabs>
        <w:spacing w:before="40"/>
        <w:jc w:val="left"/>
        <w:rPr>
          <w:b/>
        </w:rPr>
      </w:pPr>
      <w:bookmarkStart w:id="65" w:name="_Toc145334903"/>
      <w:bookmarkStart w:id="66" w:name="_Toc145531797"/>
      <w:bookmarkStart w:id="67" w:name="_Toc145531887"/>
    </w:p>
    <w:p w14:paraId="4778C34D" w14:textId="77777777" w:rsidR="00F34F16" w:rsidRDefault="00F34F16" w:rsidP="00F34F16"/>
    <w:p w14:paraId="7EE94D17" w14:textId="77777777" w:rsidR="00F34F16" w:rsidRDefault="00F34F16" w:rsidP="00F34F16"/>
    <w:p w14:paraId="573F6FAE" w14:textId="77777777" w:rsidR="00F34F16" w:rsidRDefault="00F34F16" w:rsidP="00F34F16"/>
    <w:p w14:paraId="37AC37A9" w14:textId="77777777" w:rsidR="00F34F16" w:rsidRDefault="00F34F16" w:rsidP="00F34F16"/>
    <w:p w14:paraId="64E012E1" w14:textId="77777777" w:rsidR="00F34F16" w:rsidRDefault="00F34F16" w:rsidP="00F34F16"/>
    <w:p w14:paraId="03411C55" w14:textId="77777777" w:rsidR="00F34F16" w:rsidRDefault="00F34F16" w:rsidP="00F34F16"/>
    <w:p w14:paraId="73E88D24" w14:textId="77777777" w:rsidR="00F34F16" w:rsidRPr="00F34F16" w:rsidRDefault="00F34F16" w:rsidP="00F34F16"/>
    <w:p w14:paraId="3B7B9AFD" w14:textId="77777777" w:rsidR="00F34F16" w:rsidRDefault="00F34F16" w:rsidP="00F34F16">
      <w:pPr>
        <w:pStyle w:val="Heading3"/>
        <w:keepNext/>
        <w:keepLines/>
        <w:numPr>
          <w:ilvl w:val="2"/>
          <w:numId w:val="43"/>
        </w:numPr>
        <w:tabs>
          <w:tab w:val="clear" w:pos="709"/>
          <w:tab w:val="clear" w:pos="7938"/>
          <w:tab w:val="clear" w:pos="8787"/>
        </w:tabs>
        <w:spacing w:before="40"/>
        <w:jc w:val="left"/>
        <w:rPr>
          <w:b/>
        </w:rPr>
      </w:pPr>
      <w:r w:rsidRPr="00900CC8">
        <w:rPr>
          <w:b/>
        </w:rPr>
        <w:t>Tenders for Goods and Services - Exempt Procurement</w:t>
      </w:r>
      <w:bookmarkEnd w:id="65"/>
      <w:bookmarkEnd w:id="66"/>
      <w:bookmarkEnd w:id="67"/>
      <w:r>
        <w:rPr>
          <w:b/>
        </w:rPr>
        <w:t xml:space="preserve">  </w:t>
      </w:r>
    </w:p>
    <w:p w14:paraId="0FF59E86" w14:textId="77777777" w:rsidR="00F34F16" w:rsidRDefault="00F34F16" w:rsidP="00F34F16"/>
    <w:tbl>
      <w:tblPr>
        <w:tblStyle w:val="TableGrid"/>
        <w:tblW w:w="9018" w:type="dxa"/>
        <w:tblInd w:w="-2" w:type="dxa"/>
        <w:tblLook w:val="04A0" w:firstRow="1" w:lastRow="0" w:firstColumn="1" w:lastColumn="0" w:noHBand="0" w:noVBand="1"/>
      </w:tblPr>
      <w:tblGrid>
        <w:gridCol w:w="2552"/>
        <w:gridCol w:w="6466"/>
      </w:tblGrid>
      <w:tr w:rsidR="00F34F16" w14:paraId="15492410" w14:textId="77777777" w:rsidTr="00377FB9">
        <w:tc>
          <w:tcPr>
            <w:tcW w:w="255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CCF4083" w14:textId="77777777" w:rsidR="00F34F16" w:rsidRDefault="00F34F16" w:rsidP="00EF7A5B">
            <w:pPr>
              <w:rPr>
                <w:b/>
                <w:sz w:val="18"/>
              </w:rPr>
            </w:pPr>
            <w:r>
              <w:rPr>
                <w:b/>
                <w:sz w:val="18"/>
              </w:rPr>
              <w:t>Delegator:</w:t>
            </w:r>
          </w:p>
          <w:p w14:paraId="15EAC685" w14:textId="77777777" w:rsidR="00F34F16" w:rsidRDefault="00F34F16" w:rsidP="00EF7A5B">
            <w:pPr>
              <w:rPr>
                <w:sz w:val="18"/>
              </w:rPr>
            </w:pPr>
            <w:r>
              <w:rPr>
                <w:i/>
                <w:sz w:val="16"/>
              </w:rPr>
              <w:t>Power / Duty assigned in legislation to:</w:t>
            </w:r>
          </w:p>
        </w:tc>
        <w:tc>
          <w:tcPr>
            <w:tcW w:w="6464" w:type="dxa"/>
            <w:tcBorders>
              <w:top w:val="dotted" w:sz="4" w:space="0" w:color="auto"/>
              <w:left w:val="dotted" w:sz="4" w:space="0" w:color="auto"/>
              <w:bottom w:val="dotted" w:sz="4" w:space="0" w:color="auto"/>
              <w:right w:val="dotted" w:sz="4" w:space="0" w:color="auto"/>
            </w:tcBorders>
            <w:hideMark/>
          </w:tcPr>
          <w:p w14:paraId="6ACEA97E" w14:textId="77777777" w:rsidR="00F34F16" w:rsidRDefault="00F34F16" w:rsidP="00EF7A5B">
            <w:pPr>
              <w:rPr>
                <w:sz w:val="18"/>
              </w:rPr>
            </w:pPr>
            <w:r>
              <w:rPr>
                <w:sz w:val="18"/>
              </w:rPr>
              <w:t>Local Government</w:t>
            </w:r>
          </w:p>
        </w:tc>
      </w:tr>
      <w:tr w:rsidR="00F34F16" w14:paraId="1E289197" w14:textId="77777777" w:rsidTr="00377FB9">
        <w:tc>
          <w:tcPr>
            <w:tcW w:w="2552" w:type="dxa"/>
            <w:tcBorders>
              <w:top w:val="dotted" w:sz="4" w:space="0" w:color="auto"/>
              <w:left w:val="dotted" w:sz="4" w:space="0" w:color="auto"/>
              <w:bottom w:val="single" w:sz="4" w:space="0" w:color="auto"/>
              <w:right w:val="dotted" w:sz="4" w:space="0" w:color="auto"/>
            </w:tcBorders>
            <w:shd w:val="clear" w:color="auto" w:fill="D9D9D9" w:themeFill="background1" w:themeFillShade="D9"/>
            <w:hideMark/>
          </w:tcPr>
          <w:p w14:paraId="31F932D6" w14:textId="77777777" w:rsidR="00F34F16" w:rsidRDefault="00F34F16" w:rsidP="00EF7A5B">
            <w:pPr>
              <w:rPr>
                <w:b/>
                <w:sz w:val="18"/>
              </w:rPr>
            </w:pPr>
            <w:r>
              <w:rPr>
                <w:b/>
                <w:sz w:val="18"/>
              </w:rPr>
              <w:t>Express Power to Delegate:</w:t>
            </w:r>
          </w:p>
          <w:p w14:paraId="401FF7FC" w14:textId="77777777" w:rsidR="00F34F16" w:rsidRDefault="00F34F16" w:rsidP="00EF7A5B">
            <w:pPr>
              <w:rPr>
                <w:i/>
                <w:sz w:val="16"/>
              </w:rPr>
            </w:pPr>
            <w:r>
              <w:rPr>
                <w:i/>
                <w:sz w:val="16"/>
              </w:rPr>
              <w:t>Power that enables a delegation to be made</w:t>
            </w:r>
          </w:p>
        </w:tc>
        <w:tc>
          <w:tcPr>
            <w:tcW w:w="6464" w:type="dxa"/>
            <w:tcBorders>
              <w:top w:val="dotted" w:sz="4" w:space="0" w:color="auto"/>
              <w:left w:val="dotted" w:sz="4" w:space="0" w:color="auto"/>
              <w:bottom w:val="single" w:sz="4" w:space="0" w:color="auto"/>
              <w:right w:val="dotted" w:sz="4" w:space="0" w:color="auto"/>
            </w:tcBorders>
            <w:hideMark/>
          </w:tcPr>
          <w:p w14:paraId="257959E3" w14:textId="77777777" w:rsidR="00F34F16" w:rsidRDefault="00F34F16" w:rsidP="00EF7A5B">
            <w:pPr>
              <w:rPr>
                <w:i/>
                <w:sz w:val="18"/>
              </w:rPr>
            </w:pPr>
            <w:r>
              <w:rPr>
                <w:i/>
                <w:sz w:val="18"/>
              </w:rPr>
              <w:t>Local Government Act 1995:</w:t>
            </w:r>
          </w:p>
          <w:p w14:paraId="3B7A1D0D" w14:textId="77777777" w:rsidR="00F34F16" w:rsidRDefault="00F34F16" w:rsidP="00EF7A5B">
            <w:pPr>
              <w:ind w:left="720" w:hanging="403"/>
              <w:rPr>
                <w:sz w:val="18"/>
              </w:rPr>
            </w:pPr>
            <w:r>
              <w:rPr>
                <w:sz w:val="18"/>
              </w:rPr>
              <w:t>s.5.42 Delegation of some powers or duties to the CEO</w:t>
            </w:r>
          </w:p>
          <w:p w14:paraId="56B94F6B" w14:textId="77777777" w:rsidR="00F34F16" w:rsidRDefault="00F34F16" w:rsidP="00EF7A5B">
            <w:pPr>
              <w:ind w:left="720" w:hanging="403"/>
              <w:rPr>
                <w:sz w:val="18"/>
              </w:rPr>
            </w:pPr>
            <w:r>
              <w:rPr>
                <w:sz w:val="18"/>
              </w:rPr>
              <w:t>s.5.43 Limitations on delegations to the CEO</w:t>
            </w:r>
          </w:p>
        </w:tc>
      </w:tr>
      <w:tr w:rsidR="00F34F16" w14:paraId="3A197891"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61FE8" w14:textId="77777777" w:rsidR="00F34F16" w:rsidRDefault="00F34F16" w:rsidP="00EF7A5B">
            <w:pPr>
              <w:rPr>
                <w:b/>
                <w:sz w:val="18"/>
                <w:szCs w:val="18"/>
              </w:rPr>
            </w:pPr>
            <w:r>
              <w:rPr>
                <w:b/>
                <w:sz w:val="18"/>
                <w:szCs w:val="18"/>
              </w:rPr>
              <w:t>Express Power or Duty Delegated:</w:t>
            </w:r>
          </w:p>
          <w:p w14:paraId="09E2B6CA" w14:textId="77777777" w:rsidR="00F34F16" w:rsidRDefault="00F34F16" w:rsidP="00EF7A5B">
            <w:pPr>
              <w:rPr>
                <w:b/>
                <w:sz w:val="18"/>
                <w:szCs w:val="18"/>
              </w:rPr>
            </w:pPr>
          </w:p>
        </w:tc>
        <w:tc>
          <w:tcPr>
            <w:tcW w:w="6464" w:type="dxa"/>
            <w:tcBorders>
              <w:top w:val="single" w:sz="4" w:space="0" w:color="auto"/>
              <w:left w:val="single" w:sz="4" w:space="0" w:color="auto"/>
              <w:bottom w:val="single" w:sz="4" w:space="0" w:color="auto"/>
              <w:right w:val="single" w:sz="4" w:space="0" w:color="auto"/>
            </w:tcBorders>
            <w:hideMark/>
          </w:tcPr>
          <w:p w14:paraId="598B1D00" w14:textId="77777777" w:rsidR="00F34F16" w:rsidRDefault="00F34F16" w:rsidP="00EF7A5B">
            <w:pPr>
              <w:rPr>
                <w:sz w:val="18"/>
                <w:szCs w:val="18"/>
              </w:rPr>
            </w:pPr>
            <w:r>
              <w:rPr>
                <w:i/>
                <w:sz w:val="18"/>
                <w:szCs w:val="18"/>
              </w:rPr>
              <w:t>Local Government Act 1995</w:t>
            </w:r>
            <w:r>
              <w:rPr>
                <w:sz w:val="18"/>
                <w:szCs w:val="18"/>
              </w:rPr>
              <w:t>:</w:t>
            </w:r>
          </w:p>
          <w:p w14:paraId="48E47CFD" w14:textId="77777777" w:rsidR="00F34F16" w:rsidRDefault="00F34F16" w:rsidP="00EF7A5B">
            <w:pPr>
              <w:ind w:left="720" w:hanging="403"/>
              <w:rPr>
                <w:sz w:val="18"/>
                <w:szCs w:val="18"/>
              </w:rPr>
            </w:pPr>
            <w:r>
              <w:rPr>
                <w:sz w:val="18"/>
                <w:szCs w:val="18"/>
              </w:rPr>
              <w:t xml:space="preserve">s.3.57 Tenders for </w:t>
            </w:r>
            <w:r>
              <w:rPr>
                <w:sz w:val="18"/>
              </w:rPr>
              <w:t>providing</w:t>
            </w:r>
            <w:r>
              <w:rPr>
                <w:sz w:val="18"/>
                <w:szCs w:val="18"/>
              </w:rPr>
              <w:t xml:space="preserve"> goods or services</w:t>
            </w:r>
          </w:p>
          <w:p w14:paraId="009BD6A6" w14:textId="77777777" w:rsidR="00F34F16" w:rsidRDefault="00F34F16" w:rsidP="00EF7A5B">
            <w:pPr>
              <w:rPr>
                <w:i/>
                <w:sz w:val="18"/>
                <w:szCs w:val="18"/>
              </w:rPr>
            </w:pPr>
            <w:r>
              <w:rPr>
                <w:i/>
                <w:sz w:val="18"/>
                <w:szCs w:val="18"/>
              </w:rPr>
              <w:t>Local Government (Functions and General) Regulations 1996:</w:t>
            </w:r>
          </w:p>
          <w:p w14:paraId="75863E85" w14:textId="77777777" w:rsidR="00F34F16" w:rsidRDefault="00F34F16" w:rsidP="00EF7A5B">
            <w:pPr>
              <w:ind w:left="720" w:hanging="403"/>
              <w:rPr>
                <w:sz w:val="18"/>
                <w:szCs w:val="18"/>
              </w:rPr>
            </w:pPr>
            <w:r>
              <w:rPr>
                <w:sz w:val="18"/>
                <w:szCs w:val="18"/>
              </w:rPr>
              <w:t>r.11(2) When tenders have to be publicly invited (</w:t>
            </w:r>
            <w:r>
              <w:rPr>
                <w:i/>
                <w:sz w:val="18"/>
                <w:szCs w:val="18"/>
              </w:rPr>
              <w:t>exemptions</w:t>
            </w:r>
            <w:r>
              <w:rPr>
                <w:sz w:val="18"/>
                <w:szCs w:val="18"/>
              </w:rPr>
              <w:t>)</w:t>
            </w:r>
          </w:p>
        </w:tc>
      </w:tr>
      <w:tr w:rsidR="00F34F16" w14:paraId="180E725A"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33289D" w14:textId="77777777" w:rsidR="00F34F16" w:rsidRDefault="00F34F16" w:rsidP="00EF7A5B">
            <w:pPr>
              <w:spacing w:before="120" w:after="120"/>
              <w:rPr>
                <w:b/>
              </w:rPr>
            </w:pPr>
            <w:r>
              <w:rPr>
                <w:b/>
              </w:rPr>
              <w:t>Delegate:</w:t>
            </w:r>
          </w:p>
        </w:tc>
        <w:tc>
          <w:tcPr>
            <w:tcW w:w="6464" w:type="dxa"/>
            <w:tcBorders>
              <w:top w:val="single" w:sz="4" w:space="0" w:color="auto"/>
              <w:left w:val="single" w:sz="4" w:space="0" w:color="auto"/>
              <w:bottom w:val="single" w:sz="4" w:space="0" w:color="auto"/>
              <w:right w:val="single" w:sz="4" w:space="0" w:color="auto"/>
            </w:tcBorders>
            <w:vAlign w:val="center"/>
            <w:hideMark/>
          </w:tcPr>
          <w:p w14:paraId="0BAA1C5A" w14:textId="77777777" w:rsidR="00F34F16" w:rsidRDefault="00F34F16" w:rsidP="00EF7A5B">
            <w:pPr>
              <w:rPr>
                <w:b/>
              </w:rPr>
            </w:pPr>
            <w:r>
              <w:rPr>
                <w:b/>
              </w:rPr>
              <w:t>Chief Executive Officer</w:t>
            </w:r>
          </w:p>
        </w:tc>
      </w:tr>
      <w:tr w:rsidR="00F34F16" w14:paraId="24C63FCF"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45AF5F" w14:textId="77777777" w:rsidR="00F34F16" w:rsidRDefault="00F34F16" w:rsidP="00EF7A5B">
            <w:pPr>
              <w:rPr>
                <w:b/>
              </w:rPr>
            </w:pPr>
            <w:r>
              <w:rPr>
                <w:b/>
              </w:rPr>
              <w:t>Function:</w:t>
            </w:r>
          </w:p>
          <w:p w14:paraId="7565D70E" w14:textId="77777777" w:rsidR="00F34F16" w:rsidRDefault="00F34F16" w:rsidP="00EF7A5B">
            <w:pPr>
              <w:rPr>
                <w:b/>
              </w:rPr>
            </w:pPr>
            <w:r>
              <w:rPr>
                <w:i/>
                <w:sz w:val="16"/>
                <w:szCs w:val="16"/>
              </w:rPr>
              <w:t>This is a precis only. Delegates must act with full understanding of the legislation and conditions relevant to this delegation.</w:t>
            </w:r>
          </w:p>
        </w:tc>
        <w:tc>
          <w:tcPr>
            <w:tcW w:w="6464" w:type="dxa"/>
            <w:tcBorders>
              <w:top w:val="single" w:sz="4" w:space="0" w:color="auto"/>
              <w:left w:val="single" w:sz="4" w:space="0" w:color="auto"/>
              <w:bottom w:val="single" w:sz="4" w:space="0" w:color="auto"/>
              <w:right w:val="single" w:sz="4" w:space="0" w:color="auto"/>
            </w:tcBorders>
            <w:hideMark/>
          </w:tcPr>
          <w:p w14:paraId="5EF8248D" w14:textId="77777777" w:rsidR="00F34F16" w:rsidRPr="007F799F" w:rsidRDefault="00F34F16" w:rsidP="00EF7A5B">
            <w:pPr>
              <w:spacing w:after="120"/>
              <w:ind w:left="459" w:hanging="459"/>
            </w:pPr>
            <w:r w:rsidRPr="007F799F">
              <w:t xml:space="preserve">1. </w:t>
            </w:r>
            <w:r w:rsidRPr="007F799F">
              <w:tab/>
              <w:t>Authority to undertake tender exempt procurement, in accordance with the Purchasing Policy requirements, where the total consideration under the resulting contract is expected to be included in the adopted Annual Budget [F&amp;G.r.11(2)].</w:t>
            </w:r>
          </w:p>
          <w:p w14:paraId="709F27C9" w14:textId="77777777" w:rsidR="00F34F16" w:rsidRPr="007F799F" w:rsidRDefault="00F34F16" w:rsidP="00EF7A5B">
            <w:pPr>
              <w:spacing w:after="120"/>
              <w:ind w:left="459" w:hanging="459"/>
            </w:pPr>
            <w:r w:rsidRPr="007F799F">
              <w:t>2.</w:t>
            </w:r>
            <w:r w:rsidRPr="007F799F">
              <w:tab/>
              <w:t>Authority to, because of the unique nature of the goods or services or for any other reason it is unlikely that there is more than one supplier, determine to contract directly with a suitable supplier [F&amp;G r.11(2)(f)].</w:t>
            </w:r>
          </w:p>
        </w:tc>
      </w:tr>
      <w:tr w:rsidR="00F34F16" w14:paraId="2F6B0DBC"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AB05A" w14:textId="77777777" w:rsidR="00F34F16" w:rsidRDefault="00F34F16" w:rsidP="00EF7A5B">
            <w:pPr>
              <w:rPr>
                <w:b/>
              </w:rPr>
            </w:pPr>
            <w:r>
              <w:rPr>
                <w:b/>
              </w:rPr>
              <w:t>Council Conditions on this Delegation:</w:t>
            </w:r>
          </w:p>
          <w:p w14:paraId="379C69D4" w14:textId="77777777" w:rsidR="00F34F16" w:rsidRDefault="00F34F16" w:rsidP="00EF7A5B">
            <w:pPr>
              <w:rPr>
                <w:b/>
              </w:rPr>
            </w:pPr>
          </w:p>
        </w:tc>
        <w:tc>
          <w:tcPr>
            <w:tcW w:w="6464" w:type="dxa"/>
            <w:tcBorders>
              <w:top w:val="single" w:sz="4" w:space="0" w:color="auto"/>
              <w:left w:val="single" w:sz="4" w:space="0" w:color="auto"/>
              <w:bottom w:val="single" w:sz="4" w:space="0" w:color="auto"/>
              <w:right w:val="single" w:sz="4" w:space="0" w:color="auto"/>
            </w:tcBorders>
          </w:tcPr>
          <w:p w14:paraId="0694AA88" w14:textId="77777777" w:rsidR="00F34F16" w:rsidRPr="007F799F" w:rsidRDefault="00F34F16" w:rsidP="00EF7A5B"/>
          <w:p w14:paraId="06D74259" w14:textId="18AB6EDC" w:rsidR="00F34F16" w:rsidRPr="00422E67" w:rsidRDefault="00F34F16" w:rsidP="00A50C4A">
            <w:pPr>
              <w:pStyle w:val="ListParagraph"/>
              <w:numPr>
                <w:ilvl w:val="0"/>
                <w:numId w:val="44"/>
              </w:numPr>
              <w:spacing w:after="120"/>
              <w:rPr>
                <w:rFonts w:cs="Arial"/>
              </w:rPr>
            </w:pPr>
            <w:r w:rsidRPr="007F799F">
              <w:rPr>
                <w:rFonts w:ascii="Arial" w:hAnsi="Arial" w:cs="Arial"/>
              </w:rPr>
              <w:t xml:space="preserve">Tender exempt procurement under F&amp;G.r.11(2) may only be approved where the total consideration </w:t>
            </w:r>
            <w:r w:rsidR="00AD130D">
              <w:rPr>
                <w:rFonts w:ascii="Arial" w:hAnsi="Arial" w:cs="Arial"/>
              </w:rPr>
              <w:t>is equal to or less than the Annual Budget or the revised Budget as adopted by Council.</w:t>
            </w:r>
          </w:p>
          <w:p w14:paraId="0B18F6C6" w14:textId="77777777" w:rsidR="00F34F16" w:rsidRPr="007F799F" w:rsidRDefault="00F34F16" w:rsidP="00EF7A5B">
            <w:pPr>
              <w:pStyle w:val="ListParagraph"/>
              <w:numPr>
                <w:ilvl w:val="0"/>
                <w:numId w:val="44"/>
              </w:numPr>
              <w:spacing w:after="120"/>
              <w:rPr>
                <w:rFonts w:ascii="Arial" w:hAnsi="Arial" w:cs="Arial"/>
              </w:rPr>
            </w:pPr>
            <w:r w:rsidRPr="007F799F">
              <w:rPr>
                <w:rFonts w:ascii="Arial" w:hAnsi="Arial" w:cs="Arial"/>
              </w:rPr>
              <w:t>Tender exempt procurement under F&amp;G r.11(2)(f) may only be approved where a record is retained that evidences:</w:t>
            </w:r>
          </w:p>
          <w:p w14:paraId="57BFC45F" w14:textId="77777777" w:rsidR="00F34F16" w:rsidRPr="007F799F" w:rsidRDefault="00F34F16" w:rsidP="00EF7A5B">
            <w:pPr>
              <w:pStyle w:val="ListParagraph"/>
              <w:numPr>
                <w:ilvl w:val="0"/>
                <w:numId w:val="45"/>
              </w:numPr>
              <w:spacing w:after="120"/>
              <w:rPr>
                <w:rFonts w:ascii="Arial" w:hAnsi="Arial" w:cs="Arial"/>
              </w:rPr>
            </w:pPr>
            <w:r w:rsidRPr="007F799F">
              <w:rPr>
                <w:rFonts w:ascii="Arial" w:hAnsi="Arial" w:cs="Arial"/>
              </w:rPr>
              <w:t>A detailed specification;</w:t>
            </w:r>
          </w:p>
          <w:p w14:paraId="72DD646C" w14:textId="77777777" w:rsidR="00F34F16" w:rsidRPr="007F799F" w:rsidRDefault="00F34F16" w:rsidP="00EF7A5B">
            <w:pPr>
              <w:pStyle w:val="ListParagraph"/>
              <w:numPr>
                <w:ilvl w:val="0"/>
                <w:numId w:val="45"/>
              </w:numPr>
              <w:spacing w:after="120"/>
              <w:rPr>
                <w:rFonts w:ascii="Arial" w:hAnsi="Arial" w:cs="Arial"/>
              </w:rPr>
            </w:pPr>
            <w:r w:rsidRPr="007F799F">
              <w:rPr>
                <w:rFonts w:ascii="Arial" w:hAnsi="Arial" w:cs="Arial"/>
              </w:rPr>
              <w:t>The outcomes of market testing of the specification;</w:t>
            </w:r>
          </w:p>
          <w:p w14:paraId="3262835D" w14:textId="77777777" w:rsidR="00F34F16" w:rsidRPr="007F799F" w:rsidRDefault="00F34F16" w:rsidP="00EF7A5B">
            <w:pPr>
              <w:pStyle w:val="ListParagraph"/>
              <w:numPr>
                <w:ilvl w:val="0"/>
                <w:numId w:val="45"/>
              </w:numPr>
              <w:spacing w:after="120"/>
              <w:rPr>
                <w:rFonts w:ascii="Arial" w:hAnsi="Arial" w:cs="Arial"/>
              </w:rPr>
            </w:pPr>
            <w:r w:rsidRPr="007F799F">
              <w:rPr>
                <w:rFonts w:ascii="Arial" w:hAnsi="Arial" w:cs="Arial"/>
              </w:rPr>
              <w:t xml:space="preserve">The reasons why market testing has not met the requirements of the specification; </w:t>
            </w:r>
          </w:p>
          <w:p w14:paraId="085651A4" w14:textId="77777777" w:rsidR="00F34F16" w:rsidRPr="007F799F" w:rsidRDefault="00F34F16" w:rsidP="00EF7A5B">
            <w:pPr>
              <w:pStyle w:val="ListParagraph"/>
              <w:numPr>
                <w:ilvl w:val="0"/>
                <w:numId w:val="45"/>
              </w:numPr>
              <w:rPr>
                <w:rFonts w:ascii="Arial" w:hAnsi="Arial" w:cs="Arial"/>
              </w:rPr>
            </w:pPr>
            <w:r w:rsidRPr="007F799F">
              <w:rPr>
                <w:rFonts w:ascii="Arial" w:hAnsi="Arial" w:cs="Arial"/>
              </w:rPr>
              <w:t>Rationale for why the supply is unique and cannot be sourced through other suppliers; and</w:t>
            </w:r>
          </w:p>
          <w:p w14:paraId="7286C5A9" w14:textId="77777777" w:rsidR="00F34F16" w:rsidRPr="007F799F" w:rsidRDefault="00F34F16" w:rsidP="00EF7A5B">
            <w:pPr>
              <w:pStyle w:val="ListParagraph"/>
              <w:numPr>
                <w:ilvl w:val="0"/>
                <w:numId w:val="45"/>
              </w:numPr>
              <w:spacing w:after="120"/>
            </w:pPr>
            <w:r w:rsidRPr="007F799F">
              <w:rPr>
                <w:rFonts w:ascii="Arial" w:hAnsi="Arial" w:cs="Arial"/>
              </w:rPr>
              <w:t>The expense is included in the adopted Annual Budget</w:t>
            </w:r>
            <w:r w:rsidRPr="007F799F">
              <w:t>.</w:t>
            </w:r>
          </w:p>
          <w:p w14:paraId="3759D05E" w14:textId="77777777" w:rsidR="00F34F16" w:rsidRDefault="00F34F16" w:rsidP="00EF7A5B">
            <w:pPr>
              <w:pStyle w:val="ListParagraph"/>
              <w:spacing w:after="120"/>
              <w:ind w:left="1168"/>
            </w:pPr>
          </w:p>
          <w:p w14:paraId="31129C20" w14:textId="59003CB8" w:rsidR="00A50C4A" w:rsidRPr="00A50C4A" w:rsidRDefault="00A50C4A" w:rsidP="00A50C4A">
            <w:pPr>
              <w:pStyle w:val="ListParagraph"/>
              <w:numPr>
                <w:ilvl w:val="0"/>
                <w:numId w:val="44"/>
              </w:numPr>
              <w:spacing w:after="120"/>
              <w:rPr>
                <w:rFonts w:ascii="Open Sans" w:hAnsi="Open Sans" w:cs="Open Sans"/>
              </w:rPr>
            </w:pPr>
            <w:r w:rsidRPr="00A50C4A">
              <w:rPr>
                <w:rFonts w:ascii="Open Sans" w:hAnsi="Open Sans" w:cs="Open Sans"/>
              </w:rPr>
              <w:t>The CEO is to bring a report to council at the next Ordinary Council meeting after each occasion this delegation is used.</w:t>
            </w:r>
          </w:p>
          <w:p w14:paraId="66142F64" w14:textId="77777777" w:rsidR="00F34F16" w:rsidRPr="007F799F" w:rsidRDefault="00F34F16" w:rsidP="004472FD">
            <w:pPr>
              <w:pStyle w:val="ListParagraph"/>
              <w:spacing w:after="120"/>
              <w:ind w:left="810"/>
            </w:pPr>
          </w:p>
        </w:tc>
      </w:tr>
      <w:tr w:rsidR="00F34F16" w14:paraId="3FE783E0" w14:textId="77777777" w:rsidTr="00377FB9">
        <w:tc>
          <w:tcPr>
            <w:tcW w:w="2552" w:type="dxa"/>
            <w:tcBorders>
              <w:top w:val="single" w:sz="4" w:space="0" w:color="auto"/>
              <w:left w:val="dotted" w:sz="4" w:space="0" w:color="auto"/>
              <w:bottom w:val="dotted" w:sz="4" w:space="0" w:color="auto"/>
              <w:right w:val="dotted" w:sz="4" w:space="0" w:color="auto"/>
            </w:tcBorders>
            <w:shd w:val="clear" w:color="auto" w:fill="D9D9D9" w:themeFill="background1" w:themeFillShade="D9"/>
            <w:hideMark/>
          </w:tcPr>
          <w:p w14:paraId="38FAA92F" w14:textId="77777777" w:rsidR="00F34F16" w:rsidRDefault="00F34F16" w:rsidP="00EF7A5B">
            <w:pPr>
              <w:rPr>
                <w:b/>
                <w:sz w:val="18"/>
              </w:rPr>
            </w:pPr>
            <w:r>
              <w:rPr>
                <w:b/>
                <w:sz w:val="18"/>
              </w:rPr>
              <w:t>Express Power to Sub-Delegate:</w:t>
            </w:r>
          </w:p>
        </w:tc>
        <w:tc>
          <w:tcPr>
            <w:tcW w:w="6464" w:type="dxa"/>
            <w:tcBorders>
              <w:top w:val="single" w:sz="4" w:space="0" w:color="auto"/>
              <w:left w:val="dotted" w:sz="4" w:space="0" w:color="auto"/>
              <w:bottom w:val="dotted" w:sz="4" w:space="0" w:color="auto"/>
              <w:right w:val="dotted" w:sz="4" w:space="0" w:color="auto"/>
            </w:tcBorders>
            <w:hideMark/>
          </w:tcPr>
          <w:p w14:paraId="03393948" w14:textId="77777777" w:rsidR="00F34F16" w:rsidRDefault="00F34F16" w:rsidP="00EF7A5B">
            <w:pPr>
              <w:rPr>
                <w:i/>
                <w:sz w:val="18"/>
              </w:rPr>
            </w:pPr>
            <w:r>
              <w:rPr>
                <w:i/>
                <w:sz w:val="18"/>
              </w:rPr>
              <w:t>Local Government Act 1995:</w:t>
            </w:r>
          </w:p>
          <w:p w14:paraId="45574464" w14:textId="77777777" w:rsidR="00F34F16" w:rsidRDefault="00F34F16" w:rsidP="00EF7A5B">
            <w:pPr>
              <w:ind w:left="720" w:hanging="720"/>
              <w:rPr>
                <w:sz w:val="18"/>
              </w:rPr>
            </w:pPr>
            <w:r>
              <w:rPr>
                <w:sz w:val="18"/>
              </w:rPr>
              <w:t>s.5.44 CEO may delegate some powers and duties to other employees</w:t>
            </w:r>
          </w:p>
        </w:tc>
      </w:tr>
      <w:tr w:rsidR="00F34F16" w14:paraId="3E80E9D8"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7C31D8" w14:textId="77777777" w:rsidR="00F34F16" w:rsidRDefault="00F34F16" w:rsidP="00EF7A5B">
            <w:pPr>
              <w:rPr>
                <w:b/>
              </w:rPr>
            </w:pPr>
            <w:r>
              <w:rPr>
                <w:b/>
              </w:rPr>
              <w:t>Sub-Delegate/s:</w:t>
            </w:r>
          </w:p>
          <w:p w14:paraId="1F90EC0F" w14:textId="77777777" w:rsidR="00F34F16" w:rsidRDefault="00F34F16" w:rsidP="00EF7A5B">
            <w:pPr>
              <w:rPr>
                <w:i/>
                <w:sz w:val="18"/>
              </w:rPr>
            </w:pPr>
            <w:r>
              <w:rPr>
                <w:i/>
                <w:sz w:val="16"/>
              </w:rPr>
              <w:t>Appointed by CEO</w:t>
            </w:r>
          </w:p>
        </w:tc>
        <w:tc>
          <w:tcPr>
            <w:tcW w:w="6467" w:type="dxa"/>
            <w:tcBorders>
              <w:top w:val="single" w:sz="4" w:space="0" w:color="auto"/>
              <w:left w:val="single" w:sz="4" w:space="0" w:color="auto"/>
              <w:bottom w:val="single" w:sz="4" w:space="0" w:color="auto"/>
              <w:right w:val="single" w:sz="4" w:space="0" w:color="auto"/>
            </w:tcBorders>
          </w:tcPr>
          <w:p w14:paraId="15BCC4F5" w14:textId="77777777" w:rsidR="00F34F16" w:rsidRPr="007F799F" w:rsidRDefault="00F34F16" w:rsidP="00EF7A5B">
            <w:pPr>
              <w:rPr>
                <w:b/>
              </w:rPr>
            </w:pPr>
            <w:r w:rsidRPr="007F799F">
              <w:rPr>
                <w:b/>
              </w:rPr>
              <w:t>Executive Manager Corporate Services</w:t>
            </w:r>
          </w:p>
          <w:p w14:paraId="05DCA5C0" w14:textId="77777777" w:rsidR="00F34F16" w:rsidRPr="007F799F" w:rsidRDefault="00F34F16" w:rsidP="00EF7A5B">
            <w:pPr>
              <w:rPr>
                <w:b/>
              </w:rPr>
            </w:pPr>
            <w:r w:rsidRPr="007F799F">
              <w:rPr>
                <w:b/>
              </w:rPr>
              <w:t>Executive Manager Operations</w:t>
            </w:r>
          </w:p>
          <w:p w14:paraId="7CCF79CF" w14:textId="77777777" w:rsidR="00F34F16" w:rsidRPr="007F799F" w:rsidRDefault="00F34F16" w:rsidP="00EF7A5B"/>
        </w:tc>
      </w:tr>
      <w:tr w:rsidR="00F34F16" w14:paraId="35302A8F"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7CFD1" w14:textId="77777777" w:rsidR="00F34F16" w:rsidRDefault="00F34F16" w:rsidP="00EF7A5B">
            <w:pPr>
              <w:rPr>
                <w:b/>
              </w:rPr>
            </w:pPr>
            <w:r>
              <w:rPr>
                <w:b/>
              </w:rPr>
              <w:t>CEO Conditions on this Sub-Delegation:</w:t>
            </w:r>
          </w:p>
          <w:p w14:paraId="450C88A6" w14:textId="77777777" w:rsidR="00F34F16" w:rsidRDefault="00F34F16" w:rsidP="00EF7A5B">
            <w:pPr>
              <w:rPr>
                <w:i/>
                <w:sz w:val="18"/>
                <w:szCs w:val="18"/>
              </w:rPr>
            </w:pPr>
            <w:r>
              <w:rPr>
                <w:i/>
                <w:sz w:val="16"/>
                <w:szCs w:val="16"/>
              </w:rPr>
              <w:t>Conditions on the delegation also apply to sub-delegation.</w:t>
            </w:r>
          </w:p>
        </w:tc>
        <w:tc>
          <w:tcPr>
            <w:tcW w:w="6467" w:type="dxa"/>
            <w:tcBorders>
              <w:top w:val="single" w:sz="4" w:space="0" w:color="auto"/>
              <w:left w:val="single" w:sz="4" w:space="0" w:color="auto"/>
              <w:bottom w:val="single" w:sz="4" w:space="0" w:color="auto"/>
              <w:right w:val="single" w:sz="4" w:space="0" w:color="auto"/>
            </w:tcBorders>
          </w:tcPr>
          <w:p w14:paraId="0CE32EBC" w14:textId="00C7EA4D" w:rsidR="00F34F16" w:rsidRPr="007F799F" w:rsidRDefault="00F34F16" w:rsidP="00EF7A5B">
            <w:pPr>
              <w:spacing w:after="120"/>
              <w:ind w:left="459" w:hanging="425"/>
            </w:pPr>
            <w:r w:rsidRPr="007F799F">
              <w:t>a.</w:t>
            </w:r>
            <w:r w:rsidRPr="007F799F">
              <w:tab/>
              <w:t>Each sub-delegate may only use the sub-delegation in regard to contracts that are within the scope of the incumbent’s position role and responsibilities</w:t>
            </w:r>
            <w:r w:rsidR="00CE7CC9">
              <w:t xml:space="preserve"> </w:t>
            </w:r>
            <w:r w:rsidR="00CE7CC9" w:rsidRPr="00CE7CC9">
              <w:t>subject to individual Financial Authority</w:t>
            </w:r>
            <w:r w:rsidRPr="007F799F">
              <w:t>.</w:t>
            </w:r>
          </w:p>
          <w:p w14:paraId="0284A164" w14:textId="77777777" w:rsidR="00F34F16" w:rsidRPr="007F799F" w:rsidRDefault="00F34F16" w:rsidP="00A50C4A">
            <w:pPr>
              <w:spacing w:after="120"/>
            </w:pPr>
          </w:p>
        </w:tc>
      </w:tr>
      <w:tr w:rsidR="00F34F16" w14:paraId="77688A02"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tcPr>
          <w:p w14:paraId="13DD7065" w14:textId="77777777" w:rsidR="00F34F16" w:rsidRDefault="00F34F16" w:rsidP="00EF7A5B">
            <w:pPr>
              <w:rPr>
                <w:sz w:val="18"/>
              </w:rPr>
            </w:pPr>
            <w:r>
              <w:rPr>
                <w:sz w:val="18"/>
              </w:rPr>
              <w:t>Compliance Links:</w:t>
            </w:r>
          </w:p>
          <w:p w14:paraId="312D7EE6" w14:textId="77777777" w:rsidR="00F34F16" w:rsidRDefault="00F34F16" w:rsidP="00EF7A5B">
            <w:pPr>
              <w:rPr>
                <w:sz w:val="18"/>
              </w:rPr>
            </w:pPr>
          </w:p>
        </w:tc>
        <w:tc>
          <w:tcPr>
            <w:tcW w:w="6467" w:type="dxa"/>
            <w:tcBorders>
              <w:top w:val="dashed" w:sz="2" w:space="0" w:color="auto"/>
              <w:left w:val="dashed" w:sz="2" w:space="0" w:color="auto"/>
              <w:bottom w:val="dashed" w:sz="2" w:space="0" w:color="auto"/>
              <w:right w:val="dashed" w:sz="2" w:space="0" w:color="auto"/>
            </w:tcBorders>
            <w:hideMark/>
          </w:tcPr>
          <w:p w14:paraId="396A1DD7" w14:textId="77777777" w:rsidR="00F34F16" w:rsidRDefault="00F34F16" w:rsidP="00EF7A5B">
            <w:pPr>
              <w:spacing w:after="120"/>
              <w:ind w:left="25" w:hanging="25"/>
              <w:rPr>
                <w:sz w:val="18"/>
              </w:rPr>
            </w:pPr>
            <w:r>
              <w:rPr>
                <w:sz w:val="18"/>
              </w:rPr>
              <w:t>Delegates are designated employees under s.5.74 and are required to provide Primary and Annual Returns.</w:t>
            </w:r>
          </w:p>
          <w:p w14:paraId="3707843E" w14:textId="77777777" w:rsidR="00F34F16" w:rsidRDefault="00F34F16" w:rsidP="00EF7A5B">
            <w:pPr>
              <w:spacing w:after="120"/>
              <w:ind w:left="25" w:hanging="25"/>
              <w:rPr>
                <w:sz w:val="18"/>
              </w:rPr>
            </w:pPr>
            <w:hyperlink r:id="rId24" w:history="1">
              <w:r>
                <w:rPr>
                  <w:rStyle w:val="Hyperlink"/>
                  <w:i/>
                  <w:sz w:val="18"/>
                </w:rPr>
                <w:t>Local Government (Functions and General) Regulations 1996</w:t>
              </w:r>
            </w:hyperlink>
            <w:r>
              <w:rPr>
                <w:sz w:val="18"/>
              </w:rPr>
              <w:t xml:space="preserve"> – prescribe applicable statutory procedures </w:t>
            </w:r>
          </w:p>
          <w:p w14:paraId="36690EC6" w14:textId="77777777" w:rsidR="00F34F16" w:rsidRDefault="00F34F16" w:rsidP="00EF7A5B">
            <w:pPr>
              <w:spacing w:after="120"/>
              <w:rPr>
                <w:sz w:val="18"/>
              </w:rPr>
            </w:pPr>
            <w:r>
              <w:rPr>
                <w:sz w:val="18"/>
              </w:rPr>
              <w:t>Council Policy CP06 Purchasing Policy</w:t>
            </w:r>
          </w:p>
        </w:tc>
      </w:tr>
      <w:tr w:rsidR="00F34F16" w14:paraId="76A5CE43"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hideMark/>
          </w:tcPr>
          <w:p w14:paraId="008364E5" w14:textId="77777777" w:rsidR="00F34F16" w:rsidRDefault="00F34F16" w:rsidP="00EF7A5B">
            <w:pPr>
              <w:rPr>
                <w:sz w:val="18"/>
              </w:rPr>
            </w:pPr>
            <w:r>
              <w:rPr>
                <w:sz w:val="18"/>
              </w:rPr>
              <w:lastRenderedPageBreak/>
              <w:t>Record Keeping:</w:t>
            </w:r>
          </w:p>
        </w:tc>
        <w:tc>
          <w:tcPr>
            <w:tcW w:w="6467" w:type="dxa"/>
            <w:tcBorders>
              <w:top w:val="dashed" w:sz="2" w:space="0" w:color="auto"/>
              <w:left w:val="dashed" w:sz="2" w:space="0" w:color="auto"/>
              <w:bottom w:val="dashed" w:sz="2" w:space="0" w:color="auto"/>
              <w:right w:val="dashed" w:sz="2" w:space="0" w:color="auto"/>
            </w:tcBorders>
            <w:hideMark/>
          </w:tcPr>
          <w:p w14:paraId="4BC24389" w14:textId="77777777" w:rsidR="00F34F16" w:rsidRDefault="00F34F16" w:rsidP="00EF7A5B">
            <w:pPr>
              <w:spacing w:after="120"/>
              <w:rPr>
                <w:sz w:val="18"/>
              </w:rPr>
            </w:pPr>
            <w:r>
              <w:rPr>
                <w:sz w:val="18"/>
              </w:rPr>
              <w:t>Records to be kept as per Recordkeeping Plan 2023</w:t>
            </w:r>
          </w:p>
        </w:tc>
      </w:tr>
    </w:tbl>
    <w:p w14:paraId="51E6D06F" w14:textId="77777777" w:rsidR="00F34F16" w:rsidRDefault="00F34F16" w:rsidP="00F34F16">
      <w:pPr>
        <w:rPr>
          <w:rFonts w:cs="Arial"/>
          <w:lang w:eastAsia="en-US"/>
        </w:rPr>
      </w:pPr>
    </w:p>
    <w:p w14:paraId="1ED701FA" w14:textId="77777777" w:rsidR="00F34F16" w:rsidRDefault="00F34F16" w:rsidP="00F34F16">
      <w:pPr>
        <w:rPr>
          <w:b/>
          <w:sz w:val="18"/>
        </w:rPr>
      </w:pPr>
      <w:r>
        <w:rPr>
          <w:b/>
          <w:sz w:val="18"/>
        </w:rPr>
        <w:t>Version Control:</w:t>
      </w:r>
    </w:p>
    <w:tbl>
      <w:tblPr>
        <w:tblStyle w:val="TableGrid"/>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562"/>
        <w:gridCol w:w="8454"/>
      </w:tblGrid>
      <w:tr w:rsidR="00F34F16" w14:paraId="2FF4ACD8" w14:textId="77777777" w:rsidTr="00EF7A5B">
        <w:tc>
          <w:tcPr>
            <w:tcW w:w="562" w:type="dxa"/>
            <w:tcBorders>
              <w:top w:val="dashed" w:sz="2" w:space="0" w:color="auto"/>
              <w:left w:val="dashed" w:sz="2" w:space="0" w:color="auto"/>
              <w:bottom w:val="dashed" w:sz="2" w:space="0" w:color="auto"/>
              <w:right w:val="dashed" w:sz="2" w:space="0" w:color="auto"/>
            </w:tcBorders>
            <w:hideMark/>
          </w:tcPr>
          <w:p w14:paraId="39738A85" w14:textId="77777777" w:rsidR="00F34F16" w:rsidRDefault="00F34F16" w:rsidP="00EF7A5B">
            <w:pPr>
              <w:rPr>
                <w:sz w:val="18"/>
              </w:rPr>
            </w:pPr>
            <w:r>
              <w:rPr>
                <w:sz w:val="18"/>
              </w:rPr>
              <w:t>1</w:t>
            </w:r>
          </w:p>
        </w:tc>
        <w:tc>
          <w:tcPr>
            <w:tcW w:w="8454" w:type="dxa"/>
            <w:tcBorders>
              <w:top w:val="dashed" w:sz="2" w:space="0" w:color="auto"/>
              <w:left w:val="dashed" w:sz="2" w:space="0" w:color="auto"/>
              <w:bottom w:val="dashed" w:sz="2" w:space="0" w:color="auto"/>
              <w:right w:val="dashed" w:sz="2" w:space="0" w:color="auto"/>
            </w:tcBorders>
            <w:hideMark/>
          </w:tcPr>
          <w:p w14:paraId="2095DAB9" w14:textId="77777777" w:rsidR="00F34F16" w:rsidRDefault="00F34F16" w:rsidP="00EF7A5B">
            <w:pPr>
              <w:rPr>
                <w:sz w:val="18"/>
              </w:rPr>
            </w:pPr>
            <w:r>
              <w:rPr>
                <w:sz w:val="18"/>
              </w:rPr>
              <w:t>21.09.2023 New Delegation</w:t>
            </w:r>
          </w:p>
        </w:tc>
      </w:tr>
      <w:tr w:rsidR="00377FB9" w14:paraId="006F7908" w14:textId="77777777" w:rsidTr="00EF7A5B">
        <w:tc>
          <w:tcPr>
            <w:tcW w:w="562" w:type="dxa"/>
            <w:tcBorders>
              <w:top w:val="dashed" w:sz="2" w:space="0" w:color="auto"/>
              <w:left w:val="dashed" w:sz="2" w:space="0" w:color="auto"/>
              <w:bottom w:val="dashed" w:sz="2" w:space="0" w:color="auto"/>
              <w:right w:val="dashed" w:sz="2" w:space="0" w:color="auto"/>
            </w:tcBorders>
          </w:tcPr>
          <w:p w14:paraId="239C62FB" w14:textId="68B16116" w:rsidR="00377FB9" w:rsidRDefault="00377FB9" w:rsidP="00377FB9">
            <w:pPr>
              <w:rPr>
                <w:sz w:val="18"/>
              </w:rPr>
            </w:pPr>
            <w:r>
              <w:rPr>
                <w:sz w:val="18"/>
              </w:rPr>
              <w:t>2.</w:t>
            </w:r>
          </w:p>
        </w:tc>
        <w:tc>
          <w:tcPr>
            <w:tcW w:w="8454" w:type="dxa"/>
            <w:tcBorders>
              <w:top w:val="dashed" w:sz="2" w:space="0" w:color="auto"/>
              <w:left w:val="dashed" w:sz="2" w:space="0" w:color="auto"/>
              <w:bottom w:val="dashed" w:sz="2" w:space="0" w:color="auto"/>
              <w:right w:val="dashed" w:sz="2" w:space="0" w:color="auto"/>
            </w:tcBorders>
          </w:tcPr>
          <w:p w14:paraId="418E0556" w14:textId="4ED3E754" w:rsidR="00377FB9" w:rsidRDefault="00377FB9" w:rsidP="00377FB9">
            <w:pPr>
              <w:rPr>
                <w:sz w:val="18"/>
              </w:rPr>
            </w:pPr>
            <w:r>
              <w:rPr>
                <w:sz w:val="18"/>
              </w:rPr>
              <w:t>30.05.2024 No Changes   - approved OCM 30.05.2024</w:t>
            </w:r>
          </w:p>
        </w:tc>
      </w:tr>
      <w:tr w:rsidR="00A50C4A" w14:paraId="13FAB4EB" w14:textId="77777777" w:rsidTr="00EF7A5B">
        <w:tc>
          <w:tcPr>
            <w:tcW w:w="562" w:type="dxa"/>
            <w:tcBorders>
              <w:top w:val="dashed" w:sz="2" w:space="0" w:color="auto"/>
              <w:left w:val="dashed" w:sz="2" w:space="0" w:color="auto"/>
              <w:bottom w:val="dashed" w:sz="2" w:space="0" w:color="auto"/>
              <w:right w:val="dashed" w:sz="2" w:space="0" w:color="auto"/>
            </w:tcBorders>
          </w:tcPr>
          <w:p w14:paraId="2D4B67D0" w14:textId="14E69D66" w:rsidR="00A50C4A" w:rsidRDefault="00A50C4A" w:rsidP="00377FB9">
            <w:pPr>
              <w:rPr>
                <w:sz w:val="18"/>
              </w:rPr>
            </w:pPr>
            <w:r>
              <w:rPr>
                <w:sz w:val="18"/>
              </w:rPr>
              <w:t>3.</w:t>
            </w:r>
          </w:p>
        </w:tc>
        <w:tc>
          <w:tcPr>
            <w:tcW w:w="8454" w:type="dxa"/>
            <w:tcBorders>
              <w:top w:val="dashed" w:sz="2" w:space="0" w:color="auto"/>
              <w:left w:val="dashed" w:sz="2" w:space="0" w:color="auto"/>
              <w:bottom w:val="dashed" w:sz="2" w:space="0" w:color="auto"/>
              <w:right w:val="dashed" w:sz="2" w:space="0" w:color="auto"/>
            </w:tcBorders>
          </w:tcPr>
          <w:p w14:paraId="40DA5BA6" w14:textId="4CF6BCAF" w:rsidR="00A50C4A" w:rsidRDefault="00A50C4A" w:rsidP="00377FB9">
            <w:pPr>
              <w:rPr>
                <w:sz w:val="18"/>
              </w:rPr>
            </w:pPr>
            <w:proofErr w:type="gramStart"/>
            <w:r>
              <w:rPr>
                <w:sz w:val="18"/>
              </w:rPr>
              <w:t>24.04.2025  New</w:t>
            </w:r>
            <w:proofErr w:type="gramEnd"/>
            <w:r>
              <w:rPr>
                <w:sz w:val="18"/>
              </w:rPr>
              <w:t xml:space="preserve"> council condition (c) added -  approved OCM 24.4.2025</w:t>
            </w:r>
          </w:p>
        </w:tc>
      </w:tr>
    </w:tbl>
    <w:p w14:paraId="5897B8CD" w14:textId="77777777" w:rsidR="00F34F16" w:rsidRDefault="00F34F16" w:rsidP="00F34F16">
      <w:pPr>
        <w:rPr>
          <w:rFonts w:cs="Arial"/>
          <w:lang w:eastAsia="en-US"/>
        </w:rPr>
      </w:pPr>
    </w:p>
    <w:p w14:paraId="4F99849C" w14:textId="77777777" w:rsidR="00F34F16" w:rsidRDefault="00F34F16" w:rsidP="00F34F16">
      <w:r>
        <w:br w:type="page"/>
      </w:r>
    </w:p>
    <w:p w14:paraId="4F814357" w14:textId="77777777" w:rsidR="00F34F16" w:rsidRDefault="00F34F16" w:rsidP="00F34F16">
      <w:pPr>
        <w:pStyle w:val="Heading3"/>
        <w:keepNext/>
        <w:keepLines/>
        <w:numPr>
          <w:ilvl w:val="2"/>
          <w:numId w:val="43"/>
        </w:numPr>
        <w:tabs>
          <w:tab w:val="clear" w:pos="709"/>
          <w:tab w:val="clear" w:pos="7938"/>
          <w:tab w:val="clear" w:pos="8787"/>
        </w:tabs>
        <w:spacing w:before="40"/>
        <w:ind w:left="851" w:hanging="851"/>
        <w:jc w:val="left"/>
        <w:rPr>
          <w:b/>
        </w:rPr>
      </w:pPr>
      <w:bookmarkStart w:id="68" w:name="_Toc145334904"/>
      <w:bookmarkStart w:id="69" w:name="_Toc145531798"/>
      <w:bookmarkStart w:id="70" w:name="_Toc145531888"/>
      <w:r w:rsidRPr="00900CC8">
        <w:rPr>
          <w:b/>
        </w:rPr>
        <w:lastRenderedPageBreak/>
        <w:t>Panels of Pre-Qualified Suppliers for Goods and Services</w:t>
      </w:r>
      <w:bookmarkEnd w:id="68"/>
      <w:bookmarkEnd w:id="69"/>
      <w:bookmarkEnd w:id="70"/>
      <w:r>
        <w:rPr>
          <w:b/>
        </w:rPr>
        <w:t xml:space="preserve"> </w:t>
      </w:r>
    </w:p>
    <w:p w14:paraId="2D014550" w14:textId="77777777" w:rsidR="00F34F16" w:rsidRDefault="00F34F16" w:rsidP="00F34F16"/>
    <w:tbl>
      <w:tblPr>
        <w:tblStyle w:val="TableGrid"/>
        <w:tblW w:w="9016" w:type="dxa"/>
        <w:tblLook w:val="04A0" w:firstRow="1" w:lastRow="0" w:firstColumn="1" w:lastColumn="0" w:noHBand="0" w:noVBand="1"/>
      </w:tblPr>
      <w:tblGrid>
        <w:gridCol w:w="2552"/>
        <w:gridCol w:w="6464"/>
      </w:tblGrid>
      <w:tr w:rsidR="00F34F16" w14:paraId="5532E046" w14:textId="77777777" w:rsidTr="00EF7A5B">
        <w:tc>
          <w:tcPr>
            <w:tcW w:w="255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4CCC656" w14:textId="77777777" w:rsidR="00F34F16" w:rsidRDefault="00F34F16" w:rsidP="00EF7A5B">
            <w:pPr>
              <w:rPr>
                <w:b/>
                <w:sz w:val="18"/>
              </w:rPr>
            </w:pPr>
            <w:r>
              <w:rPr>
                <w:b/>
                <w:sz w:val="18"/>
              </w:rPr>
              <w:t>Delegator:</w:t>
            </w:r>
          </w:p>
          <w:p w14:paraId="5EE19487" w14:textId="77777777" w:rsidR="00F34F16" w:rsidRDefault="00F34F16" w:rsidP="00EF7A5B">
            <w:pPr>
              <w:rPr>
                <w:sz w:val="18"/>
              </w:rPr>
            </w:pPr>
            <w:r>
              <w:rPr>
                <w:i/>
                <w:sz w:val="16"/>
              </w:rPr>
              <w:t>Power / Duty assigned in legislation to:</w:t>
            </w:r>
          </w:p>
        </w:tc>
        <w:tc>
          <w:tcPr>
            <w:tcW w:w="6464" w:type="dxa"/>
            <w:tcBorders>
              <w:top w:val="dotted" w:sz="4" w:space="0" w:color="auto"/>
              <w:left w:val="dotted" w:sz="4" w:space="0" w:color="auto"/>
              <w:bottom w:val="dotted" w:sz="4" w:space="0" w:color="auto"/>
              <w:right w:val="dotted" w:sz="4" w:space="0" w:color="auto"/>
            </w:tcBorders>
            <w:hideMark/>
          </w:tcPr>
          <w:p w14:paraId="0F0BDD3B" w14:textId="77777777" w:rsidR="00F34F16" w:rsidRDefault="00F34F16" w:rsidP="00EF7A5B">
            <w:pPr>
              <w:rPr>
                <w:sz w:val="18"/>
              </w:rPr>
            </w:pPr>
            <w:r>
              <w:rPr>
                <w:sz w:val="18"/>
              </w:rPr>
              <w:t>Local Government</w:t>
            </w:r>
          </w:p>
        </w:tc>
      </w:tr>
      <w:tr w:rsidR="00F34F16" w14:paraId="50AD2D3F" w14:textId="77777777" w:rsidTr="00EF7A5B">
        <w:tc>
          <w:tcPr>
            <w:tcW w:w="2552" w:type="dxa"/>
            <w:tcBorders>
              <w:top w:val="dotted" w:sz="4" w:space="0" w:color="auto"/>
              <w:left w:val="dotted" w:sz="4" w:space="0" w:color="auto"/>
              <w:bottom w:val="single" w:sz="4" w:space="0" w:color="auto"/>
              <w:right w:val="dotted" w:sz="4" w:space="0" w:color="auto"/>
            </w:tcBorders>
            <w:shd w:val="clear" w:color="auto" w:fill="D9D9D9" w:themeFill="background1" w:themeFillShade="D9"/>
            <w:hideMark/>
          </w:tcPr>
          <w:p w14:paraId="1BD2ADFB" w14:textId="77777777" w:rsidR="00F34F16" w:rsidRDefault="00F34F16" w:rsidP="00EF7A5B">
            <w:pPr>
              <w:rPr>
                <w:b/>
                <w:sz w:val="18"/>
              </w:rPr>
            </w:pPr>
            <w:r>
              <w:rPr>
                <w:b/>
                <w:sz w:val="18"/>
              </w:rPr>
              <w:t>Express Power to Delegate:</w:t>
            </w:r>
          </w:p>
          <w:p w14:paraId="7C6933C5" w14:textId="77777777" w:rsidR="00F34F16" w:rsidRDefault="00F34F16" w:rsidP="00EF7A5B">
            <w:pPr>
              <w:rPr>
                <w:i/>
                <w:sz w:val="16"/>
              </w:rPr>
            </w:pPr>
            <w:r>
              <w:rPr>
                <w:i/>
                <w:sz w:val="16"/>
              </w:rPr>
              <w:t>Power that enables a delegation to be made</w:t>
            </w:r>
          </w:p>
        </w:tc>
        <w:tc>
          <w:tcPr>
            <w:tcW w:w="6464" w:type="dxa"/>
            <w:tcBorders>
              <w:top w:val="dotted" w:sz="4" w:space="0" w:color="auto"/>
              <w:left w:val="dotted" w:sz="4" w:space="0" w:color="auto"/>
              <w:bottom w:val="single" w:sz="4" w:space="0" w:color="auto"/>
              <w:right w:val="dotted" w:sz="4" w:space="0" w:color="auto"/>
            </w:tcBorders>
            <w:hideMark/>
          </w:tcPr>
          <w:p w14:paraId="6AF4189B" w14:textId="77777777" w:rsidR="00F34F16" w:rsidRDefault="00F34F16" w:rsidP="00EF7A5B">
            <w:pPr>
              <w:rPr>
                <w:i/>
                <w:sz w:val="18"/>
              </w:rPr>
            </w:pPr>
            <w:r>
              <w:rPr>
                <w:i/>
                <w:sz w:val="18"/>
              </w:rPr>
              <w:t>Local Government Act 1995:</w:t>
            </w:r>
          </w:p>
          <w:p w14:paraId="3160DEE2" w14:textId="77777777" w:rsidR="00F34F16" w:rsidRDefault="00F34F16" w:rsidP="00EF7A5B">
            <w:pPr>
              <w:ind w:left="720" w:hanging="403"/>
              <w:rPr>
                <w:sz w:val="18"/>
              </w:rPr>
            </w:pPr>
            <w:r>
              <w:rPr>
                <w:sz w:val="18"/>
              </w:rPr>
              <w:t>s.5.42 Delegation of some powers or duties to the CEO</w:t>
            </w:r>
          </w:p>
          <w:p w14:paraId="6C533F38" w14:textId="77777777" w:rsidR="00F34F16" w:rsidRDefault="00F34F16" w:rsidP="00EF7A5B">
            <w:pPr>
              <w:ind w:left="720" w:hanging="403"/>
              <w:rPr>
                <w:sz w:val="18"/>
              </w:rPr>
            </w:pPr>
            <w:r>
              <w:rPr>
                <w:sz w:val="18"/>
              </w:rPr>
              <w:t>s.5.43 Limitations on delegations to the CEO</w:t>
            </w:r>
          </w:p>
        </w:tc>
      </w:tr>
      <w:tr w:rsidR="00F34F16" w14:paraId="39F63A53" w14:textId="77777777" w:rsidTr="00EF7A5B">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DA4ED" w14:textId="77777777" w:rsidR="00F34F16" w:rsidRDefault="00F34F16" w:rsidP="00EF7A5B">
            <w:pPr>
              <w:rPr>
                <w:b/>
                <w:sz w:val="18"/>
                <w:szCs w:val="18"/>
              </w:rPr>
            </w:pPr>
            <w:r>
              <w:rPr>
                <w:b/>
                <w:sz w:val="18"/>
                <w:szCs w:val="18"/>
              </w:rPr>
              <w:t>Express Power or Duty Delegated:</w:t>
            </w:r>
          </w:p>
          <w:p w14:paraId="069CE62D" w14:textId="77777777" w:rsidR="00F34F16" w:rsidRDefault="00F34F16" w:rsidP="00EF7A5B">
            <w:pPr>
              <w:rPr>
                <w:b/>
                <w:sz w:val="18"/>
                <w:szCs w:val="18"/>
              </w:rPr>
            </w:pPr>
          </w:p>
        </w:tc>
        <w:tc>
          <w:tcPr>
            <w:tcW w:w="6464" w:type="dxa"/>
            <w:tcBorders>
              <w:top w:val="single" w:sz="4" w:space="0" w:color="auto"/>
              <w:left w:val="single" w:sz="4" w:space="0" w:color="auto"/>
              <w:bottom w:val="single" w:sz="4" w:space="0" w:color="auto"/>
              <w:right w:val="single" w:sz="4" w:space="0" w:color="auto"/>
            </w:tcBorders>
            <w:hideMark/>
          </w:tcPr>
          <w:p w14:paraId="4C370A2A" w14:textId="77777777" w:rsidR="00F34F16" w:rsidRDefault="00F34F16" w:rsidP="00EF7A5B">
            <w:pPr>
              <w:rPr>
                <w:sz w:val="18"/>
                <w:szCs w:val="18"/>
              </w:rPr>
            </w:pPr>
            <w:r>
              <w:rPr>
                <w:i/>
                <w:sz w:val="18"/>
                <w:szCs w:val="18"/>
              </w:rPr>
              <w:t>Local Government (Functions and General) Regulation 1996</w:t>
            </w:r>
            <w:r>
              <w:rPr>
                <w:sz w:val="18"/>
                <w:szCs w:val="18"/>
              </w:rPr>
              <w:t>:</w:t>
            </w:r>
          </w:p>
          <w:p w14:paraId="768DC179" w14:textId="77777777" w:rsidR="00F34F16" w:rsidRDefault="00F34F16" w:rsidP="00EF7A5B">
            <w:pPr>
              <w:ind w:left="720" w:hanging="403"/>
              <w:rPr>
                <w:sz w:val="18"/>
                <w:szCs w:val="18"/>
              </w:rPr>
            </w:pPr>
            <w:r>
              <w:rPr>
                <w:sz w:val="18"/>
                <w:szCs w:val="18"/>
              </w:rPr>
              <w:t>r.24AB Local government may establish panels of pre-qualified suppliers</w:t>
            </w:r>
          </w:p>
          <w:p w14:paraId="37444574" w14:textId="77777777" w:rsidR="00F34F16" w:rsidRDefault="00F34F16" w:rsidP="00EF7A5B">
            <w:pPr>
              <w:ind w:left="720" w:hanging="403"/>
              <w:rPr>
                <w:sz w:val="18"/>
                <w:szCs w:val="18"/>
              </w:rPr>
            </w:pPr>
            <w:r>
              <w:rPr>
                <w:sz w:val="18"/>
                <w:szCs w:val="18"/>
              </w:rPr>
              <w:t>r.24AC(1)(b) Requirements before establishing panels of pre-qualified suppliers</w:t>
            </w:r>
          </w:p>
          <w:p w14:paraId="51294EC7" w14:textId="77777777" w:rsidR="00F34F16" w:rsidRDefault="00F34F16" w:rsidP="00EF7A5B">
            <w:pPr>
              <w:ind w:left="720" w:hanging="403"/>
              <w:rPr>
                <w:sz w:val="18"/>
                <w:szCs w:val="18"/>
              </w:rPr>
            </w:pPr>
            <w:r>
              <w:rPr>
                <w:sz w:val="18"/>
                <w:szCs w:val="18"/>
              </w:rPr>
              <w:t>r.24AD(3) &amp; (6) Requirements when inviting persons to apply to join panel of pre-qualified suppliers</w:t>
            </w:r>
          </w:p>
          <w:p w14:paraId="38C007C1" w14:textId="77777777" w:rsidR="00F34F16" w:rsidRDefault="00F34F16" w:rsidP="00EF7A5B">
            <w:pPr>
              <w:ind w:left="720" w:hanging="403"/>
              <w:rPr>
                <w:sz w:val="18"/>
                <w:szCs w:val="18"/>
              </w:rPr>
            </w:pPr>
            <w:r>
              <w:rPr>
                <w:sz w:val="18"/>
                <w:szCs w:val="18"/>
              </w:rPr>
              <w:t>r.24AH(2), (3), (4) and (5) Rejecting and accepting applications to join panel of pre-qualified suppliers</w:t>
            </w:r>
          </w:p>
        </w:tc>
      </w:tr>
      <w:tr w:rsidR="00F34F16" w14:paraId="2C50D322" w14:textId="77777777" w:rsidTr="00EF7A5B">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8595F" w14:textId="77777777" w:rsidR="00F34F16" w:rsidRDefault="00F34F16" w:rsidP="00EF7A5B">
            <w:pPr>
              <w:spacing w:before="120" w:after="120"/>
              <w:rPr>
                <w:b/>
              </w:rPr>
            </w:pPr>
            <w:r>
              <w:rPr>
                <w:b/>
              </w:rPr>
              <w:t>Delegate:</w:t>
            </w:r>
          </w:p>
        </w:tc>
        <w:tc>
          <w:tcPr>
            <w:tcW w:w="6464" w:type="dxa"/>
            <w:tcBorders>
              <w:top w:val="single" w:sz="4" w:space="0" w:color="auto"/>
              <w:left w:val="single" w:sz="4" w:space="0" w:color="auto"/>
              <w:bottom w:val="single" w:sz="4" w:space="0" w:color="auto"/>
              <w:right w:val="single" w:sz="4" w:space="0" w:color="auto"/>
            </w:tcBorders>
            <w:vAlign w:val="center"/>
            <w:hideMark/>
          </w:tcPr>
          <w:p w14:paraId="44F95579" w14:textId="77777777" w:rsidR="00F34F16" w:rsidRDefault="00F34F16" w:rsidP="00EF7A5B">
            <w:pPr>
              <w:rPr>
                <w:b/>
              </w:rPr>
            </w:pPr>
            <w:r>
              <w:rPr>
                <w:b/>
              </w:rPr>
              <w:t>Chief Executive Officer</w:t>
            </w:r>
          </w:p>
        </w:tc>
      </w:tr>
      <w:tr w:rsidR="00F34F16" w14:paraId="411A70F4" w14:textId="77777777" w:rsidTr="00EF7A5B">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C08077" w14:textId="77777777" w:rsidR="00F34F16" w:rsidRDefault="00F34F16" w:rsidP="00EF7A5B">
            <w:pPr>
              <w:rPr>
                <w:b/>
              </w:rPr>
            </w:pPr>
            <w:r>
              <w:rPr>
                <w:b/>
              </w:rPr>
              <w:t>Function:</w:t>
            </w:r>
          </w:p>
          <w:p w14:paraId="7B0D2926" w14:textId="77777777" w:rsidR="00F34F16" w:rsidRDefault="00F34F16" w:rsidP="00EF7A5B">
            <w:pPr>
              <w:rPr>
                <w:b/>
              </w:rPr>
            </w:pPr>
            <w:r>
              <w:rPr>
                <w:i/>
                <w:sz w:val="16"/>
                <w:szCs w:val="16"/>
              </w:rPr>
              <w:t>This is a precis only. Delegates must act with full understanding of the legislation and conditions relevant to this delegation.</w:t>
            </w:r>
          </w:p>
        </w:tc>
        <w:tc>
          <w:tcPr>
            <w:tcW w:w="6464" w:type="dxa"/>
            <w:tcBorders>
              <w:top w:val="single" w:sz="4" w:space="0" w:color="auto"/>
              <w:left w:val="single" w:sz="4" w:space="0" w:color="auto"/>
              <w:bottom w:val="single" w:sz="4" w:space="0" w:color="auto"/>
              <w:right w:val="single" w:sz="4" w:space="0" w:color="auto"/>
            </w:tcBorders>
            <w:hideMark/>
          </w:tcPr>
          <w:p w14:paraId="42F0816E" w14:textId="77777777" w:rsidR="00F34F16" w:rsidRPr="007F799F" w:rsidRDefault="00F34F16" w:rsidP="00EF7A5B">
            <w:pPr>
              <w:spacing w:after="120"/>
              <w:ind w:left="459" w:hanging="459"/>
            </w:pPr>
            <w:r w:rsidRPr="007F799F">
              <w:t xml:space="preserve">1. </w:t>
            </w:r>
            <w:r w:rsidRPr="007F799F">
              <w:tab/>
              <w:t>Authority to determine that a there is a continuing need for the goods or services proposed to be provided by a panel of pre-qualified suppliers [F&amp;G r.24AC(1)(b)].</w:t>
            </w:r>
          </w:p>
          <w:p w14:paraId="1FA21EB9" w14:textId="77777777" w:rsidR="00F34F16" w:rsidRPr="007F799F" w:rsidRDefault="00F34F16" w:rsidP="00EF7A5B">
            <w:pPr>
              <w:spacing w:after="120"/>
              <w:ind w:left="459" w:hanging="459"/>
            </w:pPr>
            <w:r w:rsidRPr="007F799F">
              <w:t>2.</w:t>
            </w:r>
            <w:r w:rsidRPr="007F799F">
              <w:tab/>
              <w:t>Authority to, before inviting submissions, determine the written criteria for deciding which application should be for inclusion in a panel of pre-qualified suppliers should be accepted [F&amp;G r.24AD(3)].</w:t>
            </w:r>
          </w:p>
          <w:p w14:paraId="298156CE" w14:textId="77777777" w:rsidR="00F34F16" w:rsidRPr="007F799F" w:rsidRDefault="00F34F16" w:rsidP="00EF7A5B">
            <w:pPr>
              <w:spacing w:after="120"/>
              <w:ind w:left="459" w:hanging="459"/>
            </w:pPr>
            <w:r w:rsidRPr="007F799F">
              <w:t>3..</w:t>
            </w:r>
            <w:r w:rsidRPr="007F799F">
              <w:tab/>
              <w:t>Authority to vary panel of pre-qualified supplier information after public notice inviting submissions has been given, taking reasonable steps to each person who has enquired or submitted an application is provided notice of the variation [F&amp;G r.24AD(6)].</w:t>
            </w:r>
          </w:p>
          <w:p w14:paraId="61EBEE22" w14:textId="77777777" w:rsidR="00F34F16" w:rsidRPr="007F799F" w:rsidRDefault="00F34F16" w:rsidP="00EF7A5B">
            <w:pPr>
              <w:spacing w:after="120"/>
              <w:ind w:left="459" w:hanging="459"/>
            </w:pPr>
            <w:r w:rsidRPr="007F799F">
              <w:t>4.</w:t>
            </w:r>
            <w:r w:rsidRPr="007F799F">
              <w:tab/>
              <w:t>Authority to reject an application without considering its merits, where it was submitted at a place and within the time specified, but fails to comply with any other requirement specified in the invitation [F&amp;G r.24AH(2)].</w:t>
            </w:r>
          </w:p>
          <w:p w14:paraId="331B6B44" w14:textId="77777777" w:rsidR="00F34F16" w:rsidRPr="007F799F" w:rsidRDefault="00F34F16" w:rsidP="00EF7A5B">
            <w:pPr>
              <w:spacing w:after="120"/>
              <w:ind w:left="459" w:hanging="459"/>
            </w:pPr>
            <w:r w:rsidRPr="007F799F">
              <w:t>5.</w:t>
            </w:r>
            <w:r w:rsidRPr="007F799F">
              <w:tab/>
              <w:t>Authority to assess applications, by written evaluation of the extent to which the submission satisfies the criteria for deciding  which applicants to accept, and decide which applications to accept as most advantageous [F&amp;G r.24AH(3)].</w:t>
            </w:r>
          </w:p>
          <w:p w14:paraId="3DEECC2C" w14:textId="77777777" w:rsidR="00F34F16" w:rsidRPr="007F799F" w:rsidRDefault="00F34F16" w:rsidP="00EF7A5B">
            <w:pPr>
              <w:spacing w:after="120"/>
              <w:ind w:left="459" w:hanging="459"/>
            </w:pPr>
            <w:r w:rsidRPr="007F799F">
              <w:t>6.</w:t>
            </w:r>
            <w:r w:rsidRPr="007F799F">
              <w:tab/>
              <w:t>Authority to request clarification of information provided in a submission by an applicant [F&amp;G r.24AH(4)].</w:t>
            </w:r>
          </w:p>
          <w:p w14:paraId="0D1B7DDE" w14:textId="77777777" w:rsidR="00F34F16" w:rsidRPr="007F799F" w:rsidRDefault="00F34F16" w:rsidP="00EF7A5B">
            <w:pPr>
              <w:spacing w:after="120"/>
              <w:ind w:left="459" w:hanging="459"/>
            </w:pPr>
            <w:r w:rsidRPr="007F799F">
              <w:t>7.</w:t>
            </w:r>
            <w:r w:rsidRPr="007F799F">
              <w:tab/>
              <w:t>Authority to decline to accept any application [F&amp;G r.24AH(5).</w:t>
            </w:r>
          </w:p>
          <w:p w14:paraId="72B864DE" w14:textId="77777777" w:rsidR="00F34F16" w:rsidRDefault="00F34F16" w:rsidP="00EF7A5B">
            <w:pPr>
              <w:spacing w:after="120"/>
              <w:ind w:left="459" w:hanging="459"/>
            </w:pPr>
            <w:r w:rsidRPr="007F799F">
              <w:t>8.</w:t>
            </w:r>
            <w:r w:rsidRPr="007F799F">
              <w:tab/>
              <w:t>Authority to enter into contract, or contracts, for the supply of goods or services with a pre-qualified supplier, as part of a panel of pre-qualified suppliers for those particular goods or services [F&amp;G r.24AJ(1)].</w:t>
            </w:r>
          </w:p>
          <w:p w14:paraId="270293D5" w14:textId="77777777" w:rsidR="00F34F16" w:rsidRDefault="00F34F16" w:rsidP="00EF7A5B">
            <w:pPr>
              <w:spacing w:after="120"/>
              <w:ind w:left="459" w:hanging="459"/>
            </w:pPr>
          </w:p>
          <w:p w14:paraId="28EE1D89" w14:textId="77777777" w:rsidR="00F34F16" w:rsidRDefault="00F34F16" w:rsidP="00EF7A5B">
            <w:pPr>
              <w:spacing w:after="120"/>
              <w:ind w:left="459" w:hanging="459"/>
            </w:pPr>
          </w:p>
          <w:p w14:paraId="51EFCB5D" w14:textId="77777777" w:rsidR="00F34F16" w:rsidRDefault="00F34F16" w:rsidP="00EF7A5B">
            <w:pPr>
              <w:spacing w:after="120"/>
              <w:ind w:left="459" w:hanging="459"/>
            </w:pPr>
          </w:p>
          <w:p w14:paraId="77598A45" w14:textId="77777777" w:rsidR="00F34F16" w:rsidRPr="007F799F" w:rsidRDefault="00F34F16" w:rsidP="00EF7A5B">
            <w:pPr>
              <w:spacing w:after="120"/>
              <w:ind w:left="459" w:hanging="459"/>
            </w:pPr>
          </w:p>
        </w:tc>
      </w:tr>
      <w:tr w:rsidR="00F34F16" w14:paraId="2C3CBB20" w14:textId="77777777" w:rsidTr="00EF7A5B">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C0C18" w14:textId="77777777" w:rsidR="00F34F16" w:rsidRDefault="00F34F16" w:rsidP="00EF7A5B">
            <w:pPr>
              <w:rPr>
                <w:b/>
              </w:rPr>
            </w:pPr>
            <w:r>
              <w:rPr>
                <w:b/>
              </w:rPr>
              <w:t>Council Conditions on this Delegation:</w:t>
            </w:r>
          </w:p>
          <w:p w14:paraId="0218CB31" w14:textId="77777777" w:rsidR="00F34F16" w:rsidRDefault="00F34F16" w:rsidP="00EF7A5B">
            <w:pPr>
              <w:rPr>
                <w:b/>
              </w:rPr>
            </w:pPr>
          </w:p>
        </w:tc>
        <w:tc>
          <w:tcPr>
            <w:tcW w:w="6464" w:type="dxa"/>
            <w:tcBorders>
              <w:top w:val="single" w:sz="4" w:space="0" w:color="auto"/>
              <w:left w:val="single" w:sz="4" w:space="0" w:color="auto"/>
              <w:bottom w:val="single" w:sz="4" w:space="0" w:color="auto"/>
              <w:right w:val="single" w:sz="4" w:space="0" w:color="auto"/>
            </w:tcBorders>
          </w:tcPr>
          <w:p w14:paraId="0C37BB72" w14:textId="77777777" w:rsidR="00F34F16" w:rsidRPr="007F799F" w:rsidRDefault="00F34F16" w:rsidP="00EF7A5B">
            <w:pPr>
              <w:rPr>
                <w:color w:val="BF8F00" w:themeColor="accent4" w:themeShade="BF"/>
              </w:rPr>
            </w:pPr>
            <w:r w:rsidRPr="007F799F">
              <w:rPr>
                <w:i/>
                <w:color w:val="BF8F00" w:themeColor="accent4" w:themeShade="BF"/>
              </w:rPr>
              <w:t>.</w:t>
            </w:r>
          </w:p>
          <w:p w14:paraId="217BFA44" w14:textId="07BE53F3" w:rsidR="00F34F16" w:rsidRPr="007F799F" w:rsidRDefault="00F34F16" w:rsidP="005C123B">
            <w:pPr>
              <w:spacing w:after="120"/>
              <w:ind w:left="448" w:hanging="448"/>
            </w:pPr>
            <w:r w:rsidRPr="007F799F">
              <w:t>In accordance with s.5.43, panels of pre-qualified suppliers may only be established, where the total consideration</w:t>
            </w:r>
            <w:r w:rsidR="005C123B">
              <w:t xml:space="preserve"> </w:t>
            </w:r>
            <w:r w:rsidR="005C123B" w:rsidRPr="005C123B">
              <w:t>where the total consideration is equal to or less than $500,000 and the resulting contract is equal to or less than the Annual Budget or revised Budget as adopted by Council.</w:t>
            </w:r>
            <w:r w:rsidRPr="007F799F">
              <w:t xml:space="preserve"> </w:t>
            </w:r>
          </w:p>
        </w:tc>
      </w:tr>
      <w:tr w:rsidR="00F34F16" w14:paraId="0D69129C" w14:textId="77777777" w:rsidTr="00EF7A5B">
        <w:tc>
          <w:tcPr>
            <w:tcW w:w="2552" w:type="dxa"/>
            <w:tcBorders>
              <w:top w:val="single" w:sz="4" w:space="0" w:color="auto"/>
              <w:left w:val="dotted" w:sz="4" w:space="0" w:color="auto"/>
              <w:bottom w:val="dotted" w:sz="4" w:space="0" w:color="auto"/>
              <w:right w:val="dotted" w:sz="4" w:space="0" w:color="auto"/>
            </w:tcBorders>
            <w:shd w:val="clear" w:color="auto" w:fill="D9D9D9" w:themeFill="background1" w:themeFillShade="D9"/>
            <w:hideMark/>
          </w:tcPr>
          <w:p w14:paraId="30E38BD9" w14:textId="77777777" w:rsidR="00F34F16" w:rsidRDefault="00F34F16" w:rsidP="00EF7A5B">
            <w:pPr>
              <w:rPr>
                <w:b/>
                <w:sz w:val="18"/>
              </w:rPr>
            </w:pPr>
            <w:r>
              <w:rPr>
                <w:b/>
                <w:sz w:val="18"/>
              </w:rPr>
              <w:lastRenderedPageBreak/>
              <w:t>Express Power to Sub-Delegate:</w:t>
            </w:r>
          </w:p>
        </w:tc>
        <w:tc>
          <w:tcPr>
            <w:tcW w:w="6464" w:type="dxa"/>
            <w:tcBorders>
              <w:top w:val="single" w:sz="4" w:space="0" w:color="auto"/>
              <w:left w:val="dotted" w:sz="4" w:space="0" w:color="auto"/>
              <w:bottom w:val="dotted" w:sz="4" w:space="0" w:color="auto"/>
              <w:right w:val="dotted" w:sz="4" w:space="0" w:color="auto"/>
            </w:tcBorders>
            <w:hideMark/>
          </w:tcPr>
          <w:p w14:paraId="2478D9C7" w14:textId="77777777" w:rsidR="00F34F16" w:rsidRDefault="00F34F16" w:rsidP="00EF7A5B">
            <w:pPr>
              <w:rPr>
                <w:i/>
                <w:sz w:val="18"/>
              </w:rPr>
            </w:pPr>
            <w:r>
              <w:rPr>
                <w:i/>
                <w:sz w:val="18"/>
              </w:rPr>
              <w:t>Local Government Act 1995:</w:t>
            </w:r>
          </w:p>
          <w:p w14:paraId="4B4767E1" w14:textId="77777777" w:rsidR="00F34F16" w:rsidRDefault="00F34F16" w:rsidP="00EF7A5B">
            <w:pPr>
              <w:ind w:left="720" w:hanging="403"/>
              <w:rPr>
                <w:sz w:val="18"/>
              </w:rPr>
            </w:pPr>
            <w:r>
              <w:rPr>
                <w:sz w:val="18"/>
              </w:rPr>
              <w:t>s.5.44 CEO may delegate some powers and duties to other employees</w:t>
            </w:r>
          </w:p>
        </w:tc>
      </w:tr>
    </w:tbl>
    <w:p w14:paraId="12FBA56B" w14:textId="77777777" w:rsidR="00F34F16" w:rsidRDefault="00F34F16" w:rsidP="00F34F16">
      <w:pPr>
        <w:rPr>
          <w:rFonts w:cs="Arial"/>
          <w:lang w:eastAsia="en-US"/>
        </w:rPr>
      </w:pPr>
    </w:p>
    <w:p w14:paraId="5B05BCEE" w14:textId="77777777" w:rsidR="00F34F16" w:rsidRDefault="00F34F16" w:rsidP="00F34F16">
      <w:pPr>
        <w:pBdr>
          <w:top w:val="single" w:sz="18" w:space="1" w:color="auto"/>
        </w:pBdr>
      </w:pPr>
    </w:p>
    <w:tbl>
      <w:tblPr>
        <w:tblStyle w:val="TableGrid"/>
        <w:tblW w:w="0" w:type="auto"/>
        <w:tblInd w:w="-2" w:type="dxa"/>
        <w:tblLook w:val="04A0" w:firstRow="1" w:lastRow="0" w:firstColumn="1" w:lastColumn="0" w:noHBand="0" w:noVBand="1"/>
      </w:tblPr>
      <w:tblGrid>
        <w:gridCol w:w="2551"/>
        <w:gridCol w:w="6467"/>
      </w:tblGrid>
      <w:tr w:rsidR="00F34F16" w14:paraId="4B04A01C" w14:textId="77777777" w:rsidTr="00EF7A5B">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2DE61C" w14:textId="77777777" w:rsidR="00F34F16" w:rsidRDefault="00F34F16" w:rsidP="00EF7A5B">
            <w:pPr>
              <w:rPr>
                <w:b/>
              </w:rPr>
            </w:pPr>
            <w:r>
              <w:rPr>
                <w:b/>
              </w:rPr>
              <w:t>Sub-Delegate/s:</w:t>
            </w:r>
          </w:p>
          <w:p w14:paraId="29E16603" w14:textId="77777777" w:rsidR="00F34F16" w:rsidRDefault="00F34F16" w:rsidP="00EF7A5B">
            <w:pPr>
              <w:rPr>
                <w:i/>
                <w:sz w:val="18"/>
              </w:rPr>
            </w:pPr>
            <w:r>
              <w:rPr>
                <w:i/>
                <w:sz w:val="16"/>
              </w:rPr>
              <w:t>Appointed by CEO</w:t>
            </w:r>
          </w:p>
        </w:tc>
        <w:tc>
          <w:tcPr>
            <w:tcW w:w="6469" w:type="dxa"/>
            <w:tcBorders>
              <w:top w:val="single" w:sz="4" w:space="0" w:color="auto"/>
              <w:left w:val="single" w:sz="4" w:space="0" w:color="auto"/>
              <w:bottom w:val="single" w:sz="4" w:space="0" w:color="auto"/>
              <w:right w:val="single" w:sz="4" w:space="0" w:color="auto"/>
            </w:tcBorders>
            <w:hideMark/>
          </w:tcPr>
          <w:p w14:paraId="47135084" w14:textId="77777777" w:rsidR="00F34F16" w:rsidRDefault="00F34F16" w:rsidP="00EF7A5B">
            <w:r>
              <w:t>Nil</w:t>
            </w:r>
          </w:p>
        </w:tc>
      </w:tr>
      <w:tr w:rsidR="00F34F16" w14:paraId="4D4B9758" w14:textId="77777777" w:rsidTr="00EF7A5B">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7F28F1" w14:textId="77777777" w:rsidR="00F34F16" w:rsidRDefault="00F34F16" w:rsidP="00EF7A5B">
            <w:pPr>
              <w:rPr>
                <w:b/>
              </w:rPr>
            </w:pPr>
            <w:r>
              <w:rPr>
                <w:b/>
              </w:rPr>
              <w:t>CEO Conditions on this Sub-Delegation:</w:t>
            </w:r>
          </w:p>
          <w:p w14:paraId="28526611" w14:textId="77777777" w:rsidR="00F34F16" w:rsidRDefault="00F34F16" w:rsidP="00EF7A5B">
            <w:pPr>
              <w:rPr>
                <w:i/>
                <w:sz w:val="18"/>
                <w:szCs w:val="18"/>
              </w:rPr>
            </w:pPr>
            <w:r>
              <w:rPr>
                <w:i/>
                <w:sz w:val="16"/>
                <w:szCs w:val="16"/>
              </w:rPr>
              <w:t>Conditions on the delegation also apply to sub-delegation.</w:t>
            </w:r>
          </w:p>
        </w:tc>
        <w:tc>
          <w:tcPr>
            <w:tcW w:w="6469" w:type="dxa"/>
            <w:tcBorders>
              <w:top w:val="single" w:sz="4" w:space="0" w:color="auto"/>
              <w:left w:val="single" w:sz="4" w:space="0" w:color="auto"/>
              <w:bottom w:val="single" w:sz="4" w:space="0" w:color="auto"/>
              <w:right w:val="single" w:sz="4" w:space="0" w:color="auto"/>
            </w:tcBorders>
          </w:tcPr>
          <w:p w14:paraId="7C225CB5" w14:textId="77777777" w:rsidR="00F34F16" w:rsidRDefault="00F34F16" w:rsidP="00EF7A5B">
            <w:pPr>
              <w:spacing w:after="120"/>
              <w:ind w:left="459" w:hanging="459"/>
            </w:pPr>
          </w:p>
        </w:tc>
      </w:tr>
      <w:tr w:rsidR="00F34F16" w14:paraId="4883002C" w14:textId="77777777" w:rsidTr="00EF7A5B">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2" w:type="dxa"/>
            <w:tcBorders>
              <w:top w:val="dashed" w:sz="2" w:space="0" w:color="auto"/>
              <w:left w:val="dashed" w:sz="2" w:space="0" w:color="auto"/>
              <w:bottom w:val="dashed" w:sz="2" w:space="0" w:color="auto"/>
              <w:right w:val="dashed" w:sz="2" w:space="0" w:color="auto"/>
            </w:tcBorders>
            <w:shd w:val="clear" w:color="auto" w:fill="D9D9D9" w:themeFill="background1" w:themeFillShade="D9"/>
          </w:tcPr>
          <w:p w14:paraId="67F9F417" w14:textId="77777777" w:rsidR="00F34F16" w:rsidRDefault="00F34F16" w:rsidP="00EF7A5B">
            <w:pPr>
              <w:rPr>
                <w:sz w:val="18"/>
              </w:rPr>
            </w:pPr>
            <w:r>
              <w:rPr>
                <w:sz w:val="18"/>
              </w:rPr>
              <w:t>Compliance Links:</w:t>
            </w:r>
          </w:p>
          <w:p w14:paraId="7B16107C" w14:textId="77777777" w:rsidR="00F34F16" w:rsidRDefault="00F34F16" w:rsidP="00EF7A5B">
            <w:pPr>
              <w:rPr>
                <w:sz w:val="18"/>
              </w:rPr>
            </w:pPr>
          </w:p>
        </w:tc>
        <w:tc>
          <w:tcPr>
            <w:tcW w:w="6469" w:type="dxa"/>
            <w:tcBorders>
              <w:top w:val="dashed" w:sz="2" w:space="0" w:color="auto"/>
              <w:left w:val="dashed" w:sz="2" w:space="0" w:color="auto"/>
              <w:bottom w:val="dashed" w:sz="2" w:space="0" w:color="auto"/>
              <w:right w:val="dashed" w:sz="2" w:space="0" w:color="auto"/>
            </w:tcBorders>
          </w:tcPr>
          <w:p w14:paraId="18836819" w14:textId="77777777" w:rsidR="00F34F16" w:rsidRDefault="00F34F16" w:rsidP="00EF7A5B">
            <w:pPr>
              <w:spacing w:after="120"/>
              <w:ind w:left="720" w:hanging="720"/>
              <w:rPr>
                <w:sz w:val="18"/>
              </w:rPr>
            </w:pPr>
            <w:r>
              <w:rPr>
                <w:sz w:val="18"/>
              </w:rPr>
              <w:t>Delegates are designated employees under s.5.74 and are required to provide Primary and Annual Returns.</w:t>
            </w:r>
          </w:p>
          <w:p w14:paraId="043D5516" w14:textId="77777777" w:rsidR="00F34F16" w:rsidRDefault="00F34F16" w:rsidP="00EF7A5B">
            <w:pPr>
              <w:spacing w:after="120"/>
              <w:ind w:left="25" w:hanging="25"/>
              <w:rPr>
                <w:sz w:val="18"/>
              </w:rPr>
            </w:pPr>
            <w:hyperlink r:id="rId25" w:history="1">
              <w:r>
                <w:rPr>
                  <w:rStyle w:val="Hyperlink"/>
                  <w:i/>
                  <w:sz w:val="18"/>
                </w:rPr>
                <w:t>Local Government (Functions and General) Regulations 1996</w:t>
              </w:r>
            </w:hyperlink>
            <w:r>
              <w:rPr>
                <w:sz w:val="18"/>
              </w:rPr>
              <w:t xml:space="preserve"> – prescribe applicable statutory procedures </w:t>
            </w:r>
          </w:p>
          <w:p w14:paraId="3FF5E3D7" w14:textId="77777777" w:rsidR="00F34F16" w:rsidRDefault="00F34F16" w:rsidP="00EF7A5B">
            <w:pPr>
              <w:spacing w:after="120"/>
              <w:rPr>
                <w:sz w:val="18"/>
              </w:rPr>
            </w:pPr>
            <w:r>
              <w:rPr>
                <w:sz w:val="18"/>
              </w:rPr>
              <w:t>Council Policy CP06 Purchasing Policy</w:t>
            </w:r>
          </w:p>
          <w:p w14:paraId="57328772" w14:textId="77777777" w:rsidR="00F34F16" w:rsidRDefault="00F34F16" w:rsidP="00EF7A5B">
            <w:pPr>
              <w:spacing w:after="120"/>
              <w:rPr>
                <w:sz w:val="18"/>
              </w:rPr>
            </w:pPr>
          </w:p>
        </w:tc>
      </w:tr>
      <w:tr w:rsidR="00F34F16" w14:paraId="685EA6E3" w14:textId="77777777" w:rsidTr="00EF7A5B">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2" w:type="dxa"/>
            <w:tcBorders>
              <w:top w:val="dashed" w:sz="2" w:space="0" w:color="auto"/>
              <w:left w:val="dashed" w:sz="2" w:space="0" w:color="auto"/>
              <w:bottom w:val="dashed" w:sz="2" w:space="0" w:color="auto"/>
              <w:right w:val="dashed" w:sz="2" w:space="0" w:color="auto"/>
            </w:tcBorders>
            <w:shd w:val="clear" w:color="auto" w:fill="D9D9D9" w:themeFill="background1" w:themeFillShade="D9"/>
            <w:hideMark/>
          </w:tcPr>
          <w:p w14:paraId="64AA7711" w14:textId="77777777" w:rsidR="00F34F16" w:rsidRDefault="00F34F16" w:rsidP="00EF7A5B">
            <w:pPr>
              <w:rPr>
                <w:sz w:val="18"/>
              </w:rPr>
            </w:pPr>
            <w:r>
              <w:rPr>
                <w:sz w:val="18"/>
              </w:rPr>
              <w:t>Record Keeping:</w:t>
            </w:r>
          </w:p>
        </w:tc>
        <w:tc>
          <w:tcPr>
            <w:tcW w:w="6469" w:type="dxa"/>
            <w:tcBorders>
              <w:top w:val="dashed" w:sz="2" w:space="0" w:color="auto"/>
              <w:left w:val="dashed" w:sz="2" w:space="0" w:color="auto"/>
              <w:bottom w:val="dashed" w:sz="2" w:space="0" w:color="auto"/>
              <w:right w:val="dashed" w:sz="2" w:space="0" w:color="auto"/>
            </w:tcBorders>
            <w:hideMark/>
          </w:tcPr>
          <w:p w14:paraId="7AA6B445" w14:textId="77777777" w:rsidR="00F34F16" w:rsidRDefault="00F34F16" w:rsidP="00EF7A5B">
            <w:pPr>
              <w:spacing w:after="120"/>
              <w:rPr>
                <w:sz w:val="18"/>
              </w:rPr>
            </w:pPr>
            <w:r>
              <w:rPr>
                <w:sz w:val="18"/>
              </w:rPr>
              <w:t>Records to be kept as per Recordkeeping Plan 2023</w:t>
            </w:r>
          </w:p>
        </w:tc>
      </w:tr>
    </w:tbl>
    <w:p w14:paraId="12353AFE" w14:textId="77777777" w:rsidR="00F34F16" w:rsidRDefault="00F34F16" w:rsidP="00F34F16">
      <w:pPr>
        <w:rPr>
          <w:rFonts w:cs="Arial"/>
          <w:lang w:eastAsia="en-US"/>
        </w:rPr>
      </w:pPr>
    </w:p>
    <w:p w14:paraId="1F24E4AA" w14:textId="77777777" w:rsidR="00F34F16" w:rsidRDefault="00F34F16" w:rsidP="00F34F16">
      <w:pPr>
        <w:rPr>
          <w:b/>
          <w:sz w:val="18"/>
        </w:rPr>
      </w:pPr>
      <w:r>
        <w:rPr>
          <w:b/>
          <w:sz w:val="18"/>
        </w:rPr>
        <w:t>Version Control:</w:t>
      </w:r>
    </w:p>
    <w:tbl>
      <w:tblPr>
        <w:tblStyle w:val="TableGrid"/>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562"/>
        <w:gridCol w:w="8454"/>
      </w:tblGrid>
      <w:tr w:rsidR="00F34F16" w14:paraId="7675C0B3" w14:textId="77777777" w:rsidTr="00EF7A5B">
        <w:tc>
          <w:tcPr>
            <w:tcW w:w="562" w:type="dxa"/>
            <w:tcBorders>
              <w:top w:val="dashed" w:sz="2" w:space="0" w:color="auto"/>
              <w:left w:val="dashed" w:sz="2" w:space="0" w:color="auto"/>
              <w:bottom w:val="dashed" w:sz="2" w:space="0" w:color="auto"/>
              <w:right w:val="dashed" w:sz="2" w:space="0" w:color="auto"/>
            </w:tcBorders>
            <w:hideMark/>
          </w:tcPr>
          <w:p w14:paraId="6564FEAF" w14:textId="77777777" w:rsidR="00F34F16" w:rsidRDefault="00F34F16" w:rsidP="00EF7A5B">
            <w:pPr>
              <w:rPr>
                <w:sz w:val="18"/>
              </w:rPr>
            </w:pPr>
            <w:r>
              <w:rPr>
                <w:sz w:val="18"/>
              </w:rPr>
              <w:t>1</w:t>
            </w:r>
          </w:p>
        </w:tc>
        <w:tc>
          <w:tcPr>
            <w:tcW w:w="8454" w:type="dxa"/>
            <w:tcBorders>
              <w:top w:val="dashed" w:sz="2" w:space="0" w:color="auto"/>
              <w:left w:val="dashed" w:sz="2" w:space="0" w:color="auto"/>
              <w:bottom w:val="dashed" w:sz="2" w:space="0" w:color="auto"/>
              <w:right w:val="dashed" w:sz="2" w:space="0" w:color="auto"/>
            </w:tcBorders>
            <w:hideMark/>
          </w:tcPr>
          <w:p w14:paraId="6E8B70DD" w14:textId="77777777" w:rsidR="00F34F16" w:rsidRDefault="00F34F16" w:rsidP="00EF7A5B">
            <w:pPr>
              <w:rPr>
                <w:sz w:val="18"/>
              </w:rPr>
            </w:pPr>
            <w:r>
              <w:rPr>
                <w:sz w:val="18"/>
              </w:rPr>
              <w:t>21.09.2023  New Delegation</w:t>
            </w:r>
          </w:p>
        </w:tc>
      </w:tr>
      <w:tr w:rsidR="00377FB9" w14:paraId="04A9A2AA" w14:textId="77777777" w:rsidTr="00EF7A5B">
        <w:tc>
          <w:tcPr>
            <w:tcW w:w="562" w:type="dxa"/>
            <w:tcBorders>
              <w:top w:val="dashed" w:sz="2" w:space="0" w:color="auto"/>
              <w:left w:val="dashed" w:sz="2" w:space="0" w:color="auto"/>
              <w:bottom w:val="dashed" w:sz="2" w:space="0" w:color="auto"/>
              <w:right w:val="dashed" w:sz="2" w:space="0" w:color="auto"/>
            </w:tcBorders>
          </w:tcPr>
          <w:p w14:paraId="22443075" w14:textId="670D5339" w:rsidR="00377FB9" w:rsidRDefault="00377FB9" w:rsidP="00377FB9">
            <w:pPr>
              <w:rPr>
                <w:sz w:val="18"/>
              </w:rPr>
            </w:pPr>
            <w:r>
              <w:rPr>
                <w:sz w:val="18"/>
              </w:rPr>
              <w:t>2.</w:t>
            </w:r>
          </w:p>
        </w:tc>
        <w:tc>
          <w:tcPr>
            <w:tcW w:w="8454" w:type="dxa"/>
            <w:tcBorders>
              <w:top w:val="dashed" w:sz="2" w:space="0" w:color="auto"/>
              <w:left w:val="dashed" w:sz="2" w:space="0" w:color="auto"/>
              <w:bottom w:val="dashed" w:sz="2" w:space="0" w:color="auto"/>
              <w:right w:val="dashed" w:sz="2" w:space="0" w:color="auto"/>
            </w:tcBorders>
          </w:tcPr>
          <w:p w14:paraId="2D03C502" w14:textId="73A0A2D5" w:rsidR="00377FB9" w:rsidRDefault="00377FB9" w:rsidP="00377FB9">
            <w:pPr>
              <w:rPr>
                <w:sz w:val="18"/>
              </w:rPr>
            </w:pPr>
            <w:r>
              <w:rPr>
                <w:sz w:val="18"/>
              </w:rPr>
              <w:t>30.05.2024 No Changes   - approved OCM 30.05.2024</w:t>
            </w:r>
          </w:p>
        </w:tc>
      </w:tr>
      <w:tr w:rsidR="00A50C4A" w14:paraId="5C3F0DEE" w14:textId="77777777" w:rsidTr="00EF7A5B">
        <w:tc>
          <w:tcPr>
            <w:tcW w:w="562" w:type="dxa"/>
            <w:tcBorders>
              <w:top w:val="dashed" w:sz="2" w:space="0" w:color="auto"/>
              <w:left w:val="dashed" w:sz="2" w:space="0" w:color="auto"/>
              <w:bottom w:val="dashed" w:sz="2" w:space="0" w:color="auto"/>
              <w:right w:val="dashed" w:sz="2" w:space="0" w:color="auto"/>
            </w:tcBorders>
          </w:tcPr>
          <w:p w14:paraId="3157561D" w14:textId="7F5B1860" w:rsidR="00A50C4A" w:rsidRDefault="00A50C4A" w:rsidP="00377FB9">
            <w:pPr>
              <w:rPr>
                <w:sz w:val="18"/>
              </w:rPr>
            </w:pPr>
            <w:r>
              <w:rPr>
                <w:sz w:val="18"/>
              </w:rPr>
              <w:t>3</w:t>
            </w:r>
          </w:p>
        </w:tc>
        <w:tc>
          <w:tcPr>
            <w:tcW w:w="8454" w:type="dxa"/>
            <w:tcBorders>
              <w:top w:val="dashed" w:sz="2" w:space="0" w:color="auto"/>
              <w:left w:val="dashed" w:sz="2" w:space="0" w:color="auto"/>
              <w:bottom w:val="dashed" w:sz="2" w:space="0" w:color="auto"/>
              <w:right w:val="dashed" w:sz="2" w:space="0" w:color="auto"/>
            </w:tcBorders>
          </w:tcPr>
          <w:p w14:paraId="7E8F5865" w14:textId="3A1FA8EF" w:rsidR="00A50C4A" w:rsidRDefault="00A50C4A" w:rsidP="00377FB9">
            <w:pPr>
              <w:rPr>
                <w:sz w:val="18"/>
              </w:rPr>
            </w:pPr>
            <w:r>
              <w:rPr>
                <w:sz w:val="18"/>
              </w:rPr>
              <w:t>24.04.2025 – Change to council condition – increase from $250,000 to $500,000</w:t>
            </w:r>
          </w:p>
        </w:tc>
      </w:tr>
    </w:tbl>
    <w:p w14:paraId="1E6E7AF5" w14:textId="77777777" w:rsidR="00F34F16" w:rsidRDefault="00F34F16" w:rsidP="00F34F16">
      <w:pPr>
        <w:rPr>
          <w:rFonts w:cs="Arial"/>
          <w:lang w:eastAsia="en-US"/>
        </w:rPr>
      </w:pPr>
    </w:p>
    <w:p w14:paraId="0F6FBA16" w14:textId="77777777" w:rsidR="00F34F16" w:rsidRDefault="00F34F16" w:rsidP="00F34F16">
      <w:r>
        <w:br w:type="page"/>
      </w:r>
    </w:p>
    <w:p w14:paraId="4C42907E" w14:textId="77777777" w:rsidR="00F34F16" w:rsidRDefault="00F34F16" w:rsidP="00F34F16">
      <w:pPr>
        <w:pStyle w:val="Heading3"/>
        <w:keepNext/>
        <w:keepLines/>
        <w:numPr>
          <w:ilvl w:val="2"/>
          <w:numId w:val="43"/>
        </w:numPr>
        <w:tabs>
          <w:tab w:val="clear" w:pos="709"/>
          <w:tab w:val="clear" w:pos="7938"/>
          <w:tab w:val="clear" w:pos="8787"/>
        </w:tabs>
        <w:spacing w:before="40"/>
        <w:ind w:left="851" w:hanging="851"/>
        <w:jc w:val="left"/>
        <w:rPr>
          <w:b/>
        </w:rPr>
      </w:pPr>
      <w:bookmarkStart w:id="71" w:name="_Toc142371595"/>
      <w:bookmarkStart w:id="72" w:name="_Toc142371860"/>
      <w:bookmarkStart w:id="73" w:name="_Toc142371596"/>
      <w:bookmarkStart w:id="74" w:name="_Toc142371861"/>
      <w:bookmarkStart w:id="75" w:name="_Toc142371607"/>
      <w:bookmarkStart w:id="76" w:name="_Toc142371872"/>
      <w:bookmarkStart w:id="77" w:name="_Toc142371618"/>
      <w:bookmarkStart w:id="78" w:name="_Toc142371883"/>
      <w:bookmarkStart w:id="79" w:name="_Toc145334905"/>
      <w:bookmarkStart w:id="80" w:name="_Toc145531799"/>
      <w:bookmarkStart w:id="81" w:name="_Toc145531889"/>
      <w:bookmarkEnd w:id="71"/>
      <w:bookmarkEnd w:id="72"/>
      <w:bookmarkEnd w:id="73"/>
      <w:bookmarkEnd w:id="74"/>
      <w:bookmarkEnd w:id="75"/>
      <w:bookmarkEnd w:id="76"/>
      <w:bookmarkEnd w:id="77"/>
      <w:bookmarkEnd w:id="78"/>
      <w:r w:rsidRPr="00900CC8">
        <w:rPr>
          <w:b/>
        </w:rPr>
        <w:lastRenderedPageBreak/>
        <w:t>Disposing of Property</w:t>
      </w:r>
      <w:bookmarkEnd w:id="79"/>
      <w:bookmarkEnd w:id="80"/>
      <w:bookmarkEnd w:id="81"/>
    </w:p>
    <w:p w14:paraId="30AE1BF3" w14:textId="77777777" w:rsidR="00F34F16" w:rsidRPr="009A231E" w:rsidRDefault="00F34F16" w:rsidP="00F34F16"/>
    <w:tbl>
      <w:tblPr>
        <w:tblStyle w:val="TableGrid"/>
        <w:tblW w:w="9018" w:type="dxa"/>
        <w:tblInd w:w="-2" w:type="dxa"/>
        <w:tblLook w:val="04A0" w:firstRow="1" w:lastRow="0" w:firstColumn="1" w:lastColumn="0" w:noHBand="0" w:noVBand="1"/>
      </w:tblPr>
      <w:tblGrid>
        <w:gridCol w:w="2552"/>
        <w:gridCol w:w="6466"/>
      </w:tblGrid>
      <w:tr w:rsidR="007A108F" w14:paraId="042F5B52" w14:textId="77777777" w:rsidTr="00377FB9">
        <w:tc>
          <w:tcPr>
            <w:tcW w:w="255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2272FB84" w14:textId="77777777" w:rsidR="007A108F" w:rsidRDefault="007A108F" w:rsidP="00EF7A5B">
            <w:pPr>
              <w:rPr>
                <w:b/>
                <w:sz w:val="18"/>
              </w:rPr>
            </w:pPr>
            <w:bookmarkStart w:id="82" w:name="_Hlk104976739"/>
            <w:r>
              <w:rPr>
                <w:b/>
                <w:sz w:val="18"/>
              </w:rPr>
              <w:t>Delegator:</w:t>
            </w:r>
          </w:p>
          <w:p w14:paraId="3027C04F" w14:textId="77777777" w:rsidR="007A108F" w:rsidRDefault="007A108F" w:rsidP="00EF7A5B">
            <w:pPr>
              <w:rPr>
                <w:sz w:val="18"/>
              </w:rPr>
            </w:pPr>
            <w:r>
              <w:rPr>
                <w:i/>
                <w:sz w:val="16"/>
              </w:rPr>
              <w:t>Power / Duty assigned in legislation to:</w:t>
            </w:r>
          </w:p>
        </w:tc>
        <w:tc>
          <w:tcPr>
            <w:tcW w:w="6464" w:type="dxa"/>
            <w:tcBorders>
              <w:top w:val="dotted" w:sz="4" w:space="0" w:color="auto"/>
              <w:left w:val="dotted" w:sz="4" w:space="0" w:color="auto"/>
              <w:bottom w:val="dotted" w:sz="4" w:space="0" w:color="auto"/>
              <w:right w:val="dotted" w:sz="4" w:space="0" w:color="auto"/>
            </w:tcBorders>
            <w:hideMark/>
          </w:tcPr>
          <w:p w14:paraId="000969E0" w14:textId="77777777" w:rsidR="007A108F" w:rsidRDefault="007A108F" w:rsidP="00EF7A5B">
            <w:pPr>
              <w:rPr>
                <w:sz w:val="18"/>
              </w:rPr>
            </w:pPr>
            <w:r>
              <w:rPr>
                <w:sz w:val="18"/>
              </w:rPr>
              <w:t>Local Government</w:t>
            </w:r>
          </w:p>
        </w:tc>
      </w:tr>
      <w:tr w:rsidR="007A108F" w14:paraId="6231DF42" w14:textId="77777777" w:rsidTr="00377FB9">
        <w:tc>
          <w:tcPr>
            <w:tcW w:w="2552" w:type="dxa"/>
            <w:tcBorders>
              <w:top w:val="dotted" w:sz="4" w:space="0" w:color="auto"/>
              <w:left w:val="dotted" w:sz="4" w:space="0" w:color="auto"/>
              <w:bottom w:val="single" w:sz="4" w:space="0" w:color="auto"/>
              <w:right w:val="dotted" w:sz="4" w:space="0" w:color="auto"/>
            </w:tcBorders>
            <w:shd w:val="clear" w:color="auto" w:fill="D9D9D9" w:themeFill="background1" w:themeFillShade="D9"/>
            <w:hideMark/>
          </w:tcPr>
          <w:p w14:paraId="27CEFAF6" w14:textId="77777777" w:rsidR="007A108F" w:rsidRDefault="007A108F" w:rsidP="00EF7A5B">
            <w:pPr>
              <w:rPr>
                <w:b/>
                <w:sz w:val="18"/>
              </w:rPr>
            </w:pPr>
            <w:r>
              <w:rPr>
                <w:b/>
                <w:sz w:val="18"/>
              </w:rPr>
              <w:t>Express Power to Delegate:</w:t>
            </w:r>
          </w:p>
          <w:p w14:paraId="4A7E69E8" w14:textId="77777777" w:rsidR="007A108F" w:rsidRDefault="007A108F" w:rsidP="00EF7A5B">
            <w:pPr>
              <w:rPr>
                <w:i/>
                <w:sz w:val="16"/>
              </w:rPr>
            </w:pPr>
            <w:r>
              <w:rPr>
                <w:i/>
                <w:sz w:val="16"/>
              </w:rPr>
              <w:t>Power that enables a delegation to be made</w:t>
            </w:r>
          </w:p>
        </w:tc>
        <w:tc>
          <w:tcPr>
            <w:tcW w:w="6464" w:type="dxa"/>
            <w:tcBorders>
              <w:top w:val="dotted" w:sz="4" w:space="0" w:color="auto"/>
              <w:left w:val="dotted" w:sz="4" w:space="0" w:color="auto"/>
              <w:bottom w:val="single" w:sz="4" w:space="0" w:color="auto"/>
              <w:right w:val="dotted" w:sz="4" w:space="0" w:color="auto"/>
            </w:tcBorders>
            <w:hideMark/>
          </w:tcPr>
          <w:p w14:paraId="6EB1B5EE" w14:textId="77777777" w:rsidR="007A108F" w:rsidRDefault="007A108F" w:rsidP="00EF7A5B">
            <w:pPr>
              <w:rPr>
                <w:i/>
                <w:sz w:val="18"/>
              </w:rPr>
            </w:pPr>
            <w:r>
              <w:rPr>
                <w:i/>
                <w:sz w:val="18"/>
              </w:rPr>
              <w:t>Local Government Act 1995:</w:t>
            </w:r>
          </w:p>
          <w:p w14:paraId="329D64B2" w14:textId="77777777" w:rsidR="007A108F" w:rsidRDefault="007A108F" w:rsidP="00EF7A5B">
            <w:pPr>
              <w:ind w:left="720" w:hanging="403"/>
              <w:rPr>
                <w:sz w:val="18"/>
              </w:rPr>
            </w:pPr>
            <w:r>
              <w:rPr>
                <w:sz w:val="18"/>
              </w:rPr>
              <w:t>s.5.42 Delegation of some powers or duties to the CEO</w:t>
            </w:r>
          </w:p>
          <w:p w14:paraId="5B2CD69B" w14:textId="77777777" w:rsidR="007A108F" w:rsidRDefault="007A108F" w:rsidP="00EF7A5B">
            <w:pPr>
              <w:ind w:left="720" w:hanging="403"/>
              <w:rPr>
                <w:sz w:val="18"/>
              </w:rPr>
            </w:pPr>
            <w:r>
              <w:rPr>
                <w:sz w:val="18"/>
              </w:rPr>
              <w:t>s.5.43 Limitations on delegations to the CEO</w:t>
            </w:r>
          </w:p>
        </w:tc>
      </w:tr>
      <w:tr w:rsidR="007A108F" w14:paraId="566288BA"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4ED6D9" w14:textId="77777777" w:rsidR="007A108F" w:rsidRDefault="007A108F" w:rsidP="00EF7A5B">
            <w:pPr>
              <w:rPr>
                <w:b/>
                <w:sz w:val="18"/>
                <w:szCs w:val="18"/>
              </w:rPr>
            </w:pPr>
            <w:r>
              <w:rPr>
                <w:b/>
                <w:sz w:val="18"/>
                <w:szCs w:val="18"/>
              </w:rPr>
              <w:t>Express Power or Duty Delegated:</w:t>
            </w:r>
          </w:p>
        </w:tc>
        <w:tc>
          <w:tcPr>
            <w:tcW w:w="6464" w:type="dxa"/>
            <w:tcBorders>
              <w:top w:val="single" w:sz="4" w:space="0" w:color="auto"/>
              <w:left w:val="single" w:sz="4" w:space="0" w:color="auto"/>
              <w:bottom w:val="single" w:sz="4" w:space="0" w:color="auto"/>
              <w:right w:val="single" w:sz="4" w:space="0" w:color="auto"/>
            </w:tcBorders>
            <w:hideMark/>
          </w:tcPr>
          <w:p w14:paraId="2194FD94" w14:textId="77777777" w:rsidR="007A108F" w:rsidRDefault="007A108F" w:rsidP="00EF7A5B">
            <w:pPr>
              <w:rPr>
                <w:sz w:val="18"/>
                <w:szCs w:val="18"/>
              </w:rPr>
            </w:pPr>
            <w:r>
              <w:rPr>
                <w:i/>
                <w:sz w:val="18"/>
                <w:szCs w:val="18"/>
              </w:rPr>
              <w:t>Local Government Act 1995</w:t>
            </w:r>
            <w:r>
              <w:rPr>
                <w:sz w:val="18"/>
                <w:szCs w:val="18"/>
              </w:rPr>
              <w:t>:</w:t>
            </w:r>
          </w:p>
          <w:p w14:paraId="6BD0D9D3" w14:textId="77777777" w:rsidR="007A108F" w:rsidRDefault="007A108F" w:rsidP="00EF7A5B">
            <w:pPr>
              <w:ind w:left="720" w:hanging="403"/>
              <w:rPr>
                <w:sz w:val="18"/>
              </w:rPr>
            </w:pPr>
            <w:r>
              <w:rPr>
                <w:sz w:val="18"/>
                <w:szCs w:val="18"/>
              </w:rPr>
              <w:t>s.</w:t>
            </w:r>
            <w:r>
              <w:rPr>
                <w:sz w:val="18"/>
              </w:rPr>
              <w:t>3.58(2) &amp; (3) Disposing of Property</w:t>
            </w:r>
          </w:p>
          <w:p w14:paraId="4641634C" w14:textId="77777777" w:rsidR="007A108F" w:rsidRDefault="007A108F" w:rsidP="00EF7A5B">
            <w:pPr>
              <w:rPr>
                <w:i/>
                <w:iCs/>
                <w:sz w:val="18"/>
              </w:rPr>
            </w:pPr>
            <w:r>
              <w:rPr>
                <w:i/>
                <w:iCs/>
                <w:sz w:val="18"/>
              </w:rPr>
              <w:t>Local Government (Functions and General) Regulations 1996:</w:t>
            </w:r>
          </w:p>
          <w:p w14:paraId="558B26F6" w14:textId="77777777" w:rsidR="007A108F" w:rsidRDefault="007A108F" w:rsidP="00EF7A5B">
            <w:pPr>
              <w:ind w:left="598" w:hanging="281"/>
              <w:rPr>
                <w:sz w:val="18"/>
              </w:rPr>
            </w:pPr>
            <w:r>
              <w:rPr>
                <w:sz w:val="18"/>
              </w:rPr>
              <w:t>R.30 Dispositions of property excluded from Act s.3.58</w:t>
            </w:r>
          </w:p>
        </w:tc>
      </w:tr>
      <w:tr w:rsidR="007A108F" w14:paraId="5FDCF72A"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242DDA" w14:textId="77777777" w:rsidR="007A108F" w:rsidRDefault="007A108F" w:rsidP="00EF7A5B">
            <w:pPr>
              <w:spacing w:before="120" w:after="120"/>
              <w:rPr>
                <w:b/>
              </w:rPr>
            </w:pPr>
            <w:r>
              <w:rPr>
                <w:b/>
              </w:rPr>
              <w:t>Delegate:</w:t>
            </w:r>
          </w:p>
        </w:tc>
        <w:tc>
          <w:tcPr>
            <w:tcW w:w="6464" w:type="dxa"/>
            <w:tcBorders>
              <w:top w:val="single" w:sz="4" w:space="0" w:color="auto"/>
              <w:left w:val="single" w:sz="4" w:space="0" w:color="auto"/>
              <w:bottom w:val="single" w:sz="4" w:space="0" w:color="auto"/>
              <w:right w:val="single" w:sz="4" w:space="0" w:color="auto"/>
            </w:tcBorders>
            <w:vAlign w:val="center"/>
            <w:hideMark/>
          </w:tcPr>
          <w:p w14:paraId="0FFFB55A" w14:textId="77777777" w:rsidR="007A108F" w:rsidRDefault="007A108F" w:rsidP="00EF7A5B">
            <w:pPr>
              <w:rPr>
                <w:b/>
              </w:rPr>
            </w:pPr>
            <w:r>
              <w:rPr>
                <w:b/>
              </w:rPr>
              <w:t>Chief Executive Officer</w:t>
            </w:r>
          </w:p>
        </w:tc>
      </w:tr>
      <w:tr w:rsidR="007A108F" w14:paraId="1D5BE5EE"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02EC50" w14:textId="77777777" w:rsidR="007A108F" w:rsidRDefault="007A108F" w:rsidP="00EF7A5B">
            <w:pPr>
              <w:rPr>
                <w:b/>
              </w:rPr>
            </w:pPr>
            <w:r>
              <w:rPr>
                <w:b/>
              </w:rPr>
              <w:t>Function:</w:t>
            </w:r>
          </w:p>
          <w:p w14:paraId="7A307BAC" w14:textId="77777777" w:rsidR="007A108F" w:rsidRDefault="007A108F" w:rsidP="00EF7A5B">
            <w:pPr>
              <w:rPr>
                <w:b/>
              </w:rPr>
            </w:pPr>
            <w:r>
              <w:rPr>
                <w:i/>
                <w:sz w:val="16"/>
                <w:szCs w:val="16"/>
              </w:rPr>
              <w:t>This is a precis only. Delegates must act with full understanding of the legislation and conditions relevant to this delegation.</w:t>
            </w:r>
          </w:p>
        </w:tc>
        <w:tc>
          <w:tcPr>
            <w:tcW w:w="6464" w:type="dxa"/>
            <w:tcBorders>
              <w:top w:val="single" w:sz="4" w:space="0" w:color="auto"/>
              <w:left w:val="single" w:sz="4" w:space="0" w:color="auto"/>
              <w:bottom w:val="single" w:sz="4" w:space="0" w:color="auto"/>
              <w:right w:val="single" w:sz="4" w:space="0" w:color="auto"/>
            </w:tcBorders>
            <w:hideMark/>
          </w:tcPr>
          <w:p w14:paraId="310561AF" w14:textId="77777777" w:rsidR="007A108F" w:rsidRPr="007F799F" w:rsidRDefault="007A108F" w:rsidP="00EF7A5B">
            <w:pPr>
              <w:spacing w:after="120"/>
              <w:ind w:left="459" w:hanging="459"/>
            </w:pPr>
            <w:r w:rsidRPr="007F799F">
              <w:t xml:space="preserve">1. </w:t>
            </w:r>
            <w:r w:rsidRPr="007F799F">
              <w:tab/>
              <w:t>Authority to dispose of property to:</w:t>
            </w:r>
          </w:p>
          <w:p w14:paraId="36813524" w14:textId="77777777" w:rsidR="007A108F" w:rsidRPr="007F799F" w:rsidRDefault="007A108F" w:rsidP="00EF7A5B">
            <w:pPr>
              <w:spacing w:after="120"/>
              <w:ind w:left="918" w:hanging="459"/>
            </w:pPr>
            <w:r w:rsidRPr="007F799F">
              <w:t xml:space="preserve">(a) </w:t>
            </w:r>
            <w:r w:rsidRPr="007F799F">
              <w:tab/>
              <w:t>the highest bidder at public auction [s.3.58(2)(a)].</w:t>
            </w:r>
          </w:p>
          <w:p w14:paraId="15E07342" w14:textId="77777777" w:rsidR="007A108F" w:rsidRPr="007F799F" w:rsidRDefault="007A108F" w:rsidP="00EF7A5B">
            <w:pPr>
              <w:spacing w:after="120"/>
              <w:ind w:left="918" w:hanging="459"/>
            </w:pPr>
            <w:r w:rsidRPr="007F799F">
              <w:t>(b)</w:t>
            </w:r>
            <w:r w:rsidRPr="007F799F">
              <w:tab/>
              <w:t xml:space="preserve">the person who at public tender called by the local government makes what is considered by the delegate to be, the most acceptable tender, whether or not it is the highest tender [s.3.58(2)(b)] </w:t>
            </w:r>
          </w:p>
          <w:p w14:paraId="5EB261E6" w14:textId="77777777" w:rsidR="007A108F" w:rsidRPr="007F799F" w:rsidRDefault="007A108F" w:rsidP="00EF7A5B">
            <w:pPr>
              <w:spacing w:after="120"/>
              <w:ind w:left="459" w:hanging="459"/>
            </w:pPr>
            <w:r w:rsidRPr="007F799F">
              <w:t xml:space="preserve">2. </w:t>
            </w:r>
            <w:r w:rsidRPr="007F799F">
              <w:tab/>
              <w:t>Authority to dispose of property by private treaty only in accordance with section 3.58(3) and prior to the disposal, to consider any submissions received following the giving of public notice [s.3.58(3)].</w:t>
            </w:r>
          </w:p>
          <w:p w14:paraId="7C6293DC" w14:textId="77777777" w:rsidR="007A108F" w:rsidRPr="007F799F" w:rsidRDefault="007A108F" w:rsidP="00EF7A5B">
            <w:pPr>
              <w:spacing w:after="120"/>
              <w:ind w:left="459" w:hanging="459"/>
            </w:pPr>
            <w:r w:rsidRPr="007F799F">
              <w:t>3.</w:t>
            </w:r>
            <w:r w:rsidRPr="007F799F">
              <w:tab/>
              <w:t>Authority to dispose of property, that is prescribed as exempt from the provisions of s.3.58:</w:t>
            </w:r>
          </w:p>
          <w:p w14:paraId="6CCF60EC" w14:textId="77777777" w:rsidR="007A108F" w:rsidRPr="007F799F" w:rsidRDefault="007A108F" w:rsidP="00EF7A5B">
            <w:pPr>
              <w:spacing w:after="120"/>
              <w:ind w:left="918" w:hanging="459"/>
            </w:pPr>
            <w:r w:rsidRPr="007F799F">
              <w:t>(a)</w:t>
            </w:r>
            <w:r w:rsidRPr="007F799F">
              <w:tab/>
              <w:t>disposal of property (other than land / buildings), where the property is disposed within 6 months after it has been unsuccessfully put out to auction, public tender or private treaty via Statewide public notice[F&amp;G.r.(2A)</w:t>
            </w:r>
          </w:p>
          <w:p w14:paraId="6AC61D44" w14:textId="77777777" w:rsidR="007A108F" w:rsidRPr="007F799F" w:rsidRDefault="007A108F" w:rsidP="00EF7A5B">
            <w:pPr>
              <w:spacing w:after="120"/>
              <w:ind w:left="918" w:hanging="459"/>
            </w:pPr>
            <w:r w:rsidRPr="007F799F">
              <w:t>(b)</w:t>
            </w:r>
            <w:r w:rsidRPr="007F799F">
              <w:tab/>
              <w:t>disposal of property, other than land / buildings, where the market value is determined as less than $20,000. [F&amp;G r.30(3)(a)]</w:t>
            </w:r>
          </w:p>
          <w:p w14:paraId="4D5DAA52" w14:textId="77777777" w:rsidR="007A108F" w:rsidRPr="007F799F" w:rsidRDefault="007A108F" w:rsidP="00EF7A5B">
            <w:pPr>
              <w:spacing w:after="120"/>
              <w:ind w:left="918" w:hanging="459"/>
            </w:pPr>
            <w:r w:rsidRPr="007F799F">
              <w:t>(c)</w:t>
            </w:r>
            <w:r w:rsidRPr="007F799F">
              <w:tab/>
              <w:t>disposal of property, other than land / buildings, where the entire consideration received for the disposal is used to purchase other property AND the total value of the other property is not more, or worth more, than $75,000. [F&amp;G.r.30(3)(b)]</w:t>
            </w:r>
          </w:p>
        </w:tc>
      </w:tr>
      <w:tr w:rsidR="007A108F" w14:paraId="446928F7"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0A2A4" w14:textId="77777777" w:rsidR="007A108F" w:rsidRDefault="007A108F" w:rsidP="00EF7A5B">
            <w:pPr>
              <w:rPr>
                <w:b/>
              </w:rPr>
            </w:pPr>
            <w:r>
              <w:rPr>
                <w:b/>
              </w:rPr>
              <w:t>Council Conditions on this Delegation:</w:t>
            </w:r>
          </w:p>
          <w:p w14:paraId="6CBC5CD8" w14:textId="77777777" w:rsidR="007A108F" w:rsidRDefault="007A108F" w:rsidP="00EF7A5B">
            <w:pPr>
              <w:rPr>
                <w:b/>
              </w:rPr>
            </w:pPr>
          </w:p>
        </w:tc>
        <w:tc>
          <w:tcPr>
            <w:tcW w:w="6464" w:type="dxa"/>
            <w:tcBorders>
              <w:top w:val="single" w:sz="4" w:space="0" w:color="auto"/>
              <w:left w:val="single" w:sz="4" w:space="0" w:color="auto"/>
              <w:bottom w:val="single" w:sz="4" w:space="0" w:color="auto"/>
              <w:right w:val="single" w:sz="4" w:space="0" w:color="auto"/>
            </w:tcBorders>
            <w:hideMark/>
          </w:tcPr>
          <w:p w14:paraId="1142C08F" w14:textId="77777777" w:rsidR="007A108F" w:rsidRPr="007F799F" w:rsidRDefault="007A108F" w:rsidP="00EF7A5B">
            <w:pPr>
              <w:rPr>
                <w:color w:val="BF8F00" w:themeColor="accent4" w:themeShade="BF"/>
              </w:rPr>
            </w:pPr>
            <w:r w:rsidRPr="007F799F">
              <w:rPr>
                <w:i/>
                <w:color w:val="BF8F00" w:themeColor="accent4" w:themeShade="BF"/>
              </w:rPr>
              <w:t>.</w:t>
            </w:r>
          </w:p>
          <w:p w14:paraId="48E1EB9D" w14:textId="77777777" w:rsidR="007A108F" w:rsidRPr="007F799F" w:rsidRDefault="007A108F" w:rsidP="00EF7A5B">
            <w:pPr>
              <w:spacing w:after="120"/>
              <w:ind w:left="459" w:hanging="459"/>
            </w:pPr>
            <w:r w:rsidRPr="007F799F">
              <w:t>a.</w:t>
            </w:r>
            <w:r w:rsidRPr="007F799F">
              <w:tab/>
              <w:t>Disposal of land or building assets is limited to matters specified in the Annual Budget and in any other case, a Council resolution is required</w:t>
            </w:r>
          </w:p>
          <w:p w14:paraId="1E18D2AF" w14:textId="77777777" w:rsidR="007A108F" w:rsidRPr="007F799F" w:rsidRDefault="007A108F" w:rsidP="00EF7A5B">
            <w:pPr>
              <w:spacing w:after="120"/>
              <w:ind w:left="459" w:hanging="459"/>
            </w:pPr>
            <w:r w:rsidRPr="007F799F">
              <w:t>b.</w:t>
            </w:r>
            <w:r w:rsidRPr="007F799F">
              <w:tab/>
              <w:t>In accordance with s.5.43, disposal of property</w:t>
            </w:r>
            <w:r>
              <w:t>, except for Land</w:t>
            </w:r>
            <w:r w:rsidRPr="007F799F">
              <w:t>, for any single project or where not part of a project but part of a single transaction, is limited to a value of less than $</w:t>
            </w:r>
            <w:r>
              <w:t>250,000.</w:t>
            </w:r>
          </w:p>
          <w:p w14:paraId="39574596" w14:textId="77777777" w:rsidR="007A108F" w:rsidRPr="007F799F" w:rsidRDefault="007A108F" w:rsidP="00EF7A5B">
            <w:pPr>
              <w:spacing w:after="120"/>
              <w:ind w:left="459" w:hanging="459"/>
            </w:pPr>
            <w:r w:rsidRPr="007F799F">
              <w:t>c.</w:t>
            </w:r>
            <w:r w:rsidRPr="007F799F">
              <w:tab/>
              <w:t>When determining the method of disposal:</w:t>
            </w:r>
          </w:p>
          <w:p w14:paraId="6415664E" w14:textId="77777777" w:rsidR="007A108F" w:rsidRPr="007F799F" w:rsidRDefault="007A108F" w:rsidP="007A108F">
            <w:pPr>
              <w:pStyle w:val="ListParagraph"/>
              <w:numPr>
                <w:ilvl w:val="0"/>
                <w:numId w:val="46"/>
              </w:numPr>
              <w:spacing w:after="120"/>
              <w:ind w:left="884"/>
              <w:rPr>
                <w:rFonts w:ascii="Arial" w:hAnsi="Arial" w:cs="Arial"/>
              </w:rPr>
            </w:pPr>
            <w:r w:rsidRPr="007F799F">
              <w:rPr>
                <w:rFonts w:ascii="Arial" w:hAnsi="Arial" w:cs="Arial"/>
              </w:rPr>
              <w:t>Where a public auction is determined as the method of disposal:</w:t>
            </w:r>
          </w:p>
          <w:p w14:paraId="24029DDF" w14:textId="77777777" w:rsidR="007A108F" w:rsidRPr="007F799F" w:rsidRDefault="007A108F" w:rsidP="007A108F">
            <w:pPr>
              <w:pStyle w:val="ListParagraph"/>
              <w:numPr>
                <w:ilvl w:val="1"/>
                <w:numId w:val="46"/>
              </w:numPr>
              <w:spacing w:after="120"/>
              <w:ind w:left="1451"/>
              <w:rPr>
                <w:rFonts w:ascii="Arial" w:hAnsi="Arial" w:cs="Arial"/>
              </w:rPr>
            </w:pPr>
            <w:r w:rsidRPr="007F799F">
              <w:rPr>
                <w:rFonts w:ascii="Arial" w:hAnsi="Arial" w:cs="Arial"/>
              </w:rPr>
              <w:t>Reserve price has been set by independent valuation.</w:t>
            </w:r>
          </w:p>
          <w:p w14:paraId="136F3E32" w14:textId="77777777" w:rsidR="007A108F" w:rsidRPr="007F799F" w:rsidRDefault="007A108F" w:rsidP="007A108F">
            <w:pPr>
              <w:pStyle w:val="ListParagraph"/>
              <w:numPr>
                <w:ilvl w:val="1"/>
                <w:numId w:val="46"/>
              </w:numPr>
              <w:spacing w:after="120"/>
              <w:ind w:left="1451"/>
              <w:rPr>
                <w:rFonts w:ascii="Arial" w:hAnsi="Arial" w:cs="Arial"/>
              </w:rPr>
            </w:pPr>
            <w:r w:rsidRPr="007F799F">
              <w:rPr>
                <w:rFonts w:ascii="Arial" w:hAnsi="Arial" w:cs="Arial"/>
              </w:rPr>
              <w:t>Where the reserve price is not achieved at auction, negotiation may be undertaken to achieve the sale at up to a -10% variation on the set reserve price.</w:t>
            </w:r>
          </w:p>
          <w:p w14:paraId="2DB1B0E6" w14:textId="77777777" w:rsidR="007A108F" w:rsidRPr="007F799F" w:rsidRDefault="007A108F" w:rsidP="007A108F">
            <w:pPr>
              <w:pStyle w:val="ListParagraph"/>
              <w:numPr>
                <w:ilvl w:val="0"/>
                <w:numId w:val="46"/>
              </w:numPr>
              <w:spacing w:after="120"/>
              <w:ind w:left="884"/>
              <w:rPr>
                <w:rFonts w:ascii="Arial" w:hAnsi="Arial" w:cs="Arial"/>
              </w:rPr>
            </w:pPr>
            <w:r w:rsidRPr="007F799F">
              <w:rPr>
                <w:rFonts w:ascii="Arial" w:hAnsi="Arial" w:cs="Arial"/>
              </w:rPr>
              <w:t xml:space="preserve">Where a public tender is determined as the method of disposal and the tender does not achieve a reasonable price </w:t>
            </w:r>
            <w:r w:rsidRPr="007F799F">
              <w:rPr>
                <w:rFonts w:ascii="Arial" w:hAnsi="Arial" w:cs="Arial"/>
              </w:rPr>
              <w:lastRenderedPageBreak/>
              <w:t>for the disposal of the property, then the CEO is to determine if better value could be achieved through another disposal method and if so, must determine not to accept any tender and use an alternative disposal method.</w:t>
            </w:r>
          </w:p>
          <w:p w14:paraId="14DC2BE4" w14:textId="77777777" w:rsidR="007A108F" w:rsidRPr="007F799F" w:rsidRDefault="007A108F" w:rsidP="007A108F">
            <w:pPr>
              <w:pStyle w:val="ListParagraph"/>
              <w:numPr>
                <w:ilvl w:val="0"/>
                <w:numId w:val="46"/>
              </w:numPr>
              <w:spacing w:after="120"/>
              <w:ind w:left="884"/>
              <w:rPr>
                <w:rFonts w:ascii="Arial" w:hAnsi="Arial" w:cs="Arial"/>
              </w:rPr>
            </w:pPr>
            <w:r w:rsidRPr="007F799F">
              <w:rPr>
                <w:rFonts w:ascii="Arial" w:hAnsi="Arial" w:cs="Arial"/>
              </w:rPr>
              <w:t>Where a private treaty is determined [s.3.58(3)] as the method of disposal, authority to:</w:t>
            </w:r>
          </w:p>
          <w:p w14:paraId="5D8C967A" w14:textId="77777777" w:rsidR="007A108F" w:rsidRPr="007F799F" w:rsidRDefault="007A108F" w:rsidP="007A108F">
            <w:pPr>
              <w:pStyle w:val="ListParagraph"/>
              <w:numPr>
                <w:ilvl w:val="1"/>
                <w:numId w:val="46"/>
              </w:numPr>
              <w:spacing w:after="120"/>
              <w:ind w:left="1451"/>
              <w:rPr>
                <w:rFonts w:ascii="Arial" w:hAnsi="Arial" w:cs="Arial"/>
              </w:rPr>
            </w:pPr>
            <w:r w:rsidRPr="007F799F">
              <w:rPr>
                <w:rFonts w:ascii="Arial" w:hAnsi="Arial" w:cs="Arial"/>
              </w:rPr>
              <w:t>Negotiate the sale of the property up to a -10% variance on the valuation; and</w:t>
            </w:r>
          </w:p>
          <w:p w14:paraId="7575BF8D" w14:textId="77777777" w:rsidR="007A108F" w:rsidRPr="007F799F" w:rsidRDefault="007A108F" w:rsidP="007A108F">
            <w:pPr>
              <w:pStyle w:val="ListParagraph"/>
              <w:numPr>
                <w:ilvl w:val="1"/>
                <w:numId w:val="46"/>
              </w:numPr>
              <w:spacing w:after="120"/>
              <w:ind w:left="1451"/>
              <w:rPr>
                <w:rFonts w:ascii="Arial" w:hAnsi="Arial" w:cs="Arial"/>
              </w:rPr>
            </w:pPr>
            <w:r w:rsidRPr="007F799F">
              <w:rPr>
                <w:rFonts w:ascii="Arial" w:hAnsi="Arial" w:cs="Arial"/>
              </w:rPr>
              <w:t>Consider any public submissions received and determine if to proceed with the disposal, ensuring reasons for the decision are recorded.</w:t>
            </w:r>
          </w:p>
          <w:p w14:paraId="41428061" w14:textId="77777777" w:rsidR="007A108F" w:rsidRPr="007F799F" w:rsidRDefault="007A108F" w:rsidP="007A108F">
            <w:pPr>
              <w:pStyle w:val="ListParagraph"/>
              <w:numPr>
                <w:ilvl w:val="0"/>
                <w:numId w:val="46"/>
              </w:numPr>
              <w:spacing w:after="120"/>
              <w:ind w:left="884"/>
              <w:rPr>
                <w:rFonts w:ascii="Arial" w:hAnsi="Arial" w:cs="Arial"/>
              </w:rPr>
            </w:pPr>
            <w:r w:rsidRPr="007F799F">
              <w:rPr>
                <w:rFonts w:ascii="Arial" w:hAnsi="Arial" w:cs="Arial"/>
              </w:rPr>
              <w:t>A disposal under Functions and General Regulations 30(2)(a),(f), (2A) or (3)(a),(b), the disposal method selected must obtain a best value outcome for the Local Government.</w:t>
            </w:r>
          </w:p>
          <w:p w14:paraId="2F43E254" w14:textId="77777777" w:rsidR="007A108F" w:rsidRPr="007F799F" w:rsidRDefault="007A108F" w:rsidP="007A108F">
            <w:pPr>
              <w:pStyle w:val="ListParagraph"/>
              <w:numPr>
                <w:ilvl w:val="0"/>
                <w:numId w:val="46"/>
              </w:numPr>
              <w:spacing w:after="120"/>
              <w:ind w:left="884"/>
              <w:rPr>
                <w:rFonts w:ascii="Arial" w:hAnsi="Arial" w:cs="Arial"/>
              </w:rPr>
            </w:pPr>
            <w:r w:rsidRPr="007F799F">
              <w:rPr>
                <w:rFonts w:ascii="Arial" w:hAnsi="Arial" w:cs="Arial"/>
              </w:rPr>
              <w:t>A disposal under Functions and General Regulations 30(2)(d), must be assessed as equitable in context of disposals to other employees of the Local Government.</w:t>
            </w:r>
          </w:p>
          <w:p w14:paraId="5A4E893B" w14:textId="77777777" w:rsidR="007A108F" w:rsidRPr="007F799F" w:rsidRDefault="007A108F" w:rsidP="007A108F">
            <w:pPr>
              <w:pStyle w:val="ListParagraph"/>
              <w:numPr>
                <w:ilvl w:val="0"/>
                <w:numId w:val="46"/>
              </w:numPr>
              <w:spacing w:after="120"/>
              <w:ind w:left="884"/>
              <w:rPr>
                <w:rFonts w:ascii="Arial" w:hAnsi="Arial" w:cs="Arial"/>
              </w:rPr>
            </w:pPr>
            <w:r w:rsidRPr="007F799F">
              <w:rPr>
                <w:rFonts w:ascii="Arial" w:hAnsi="Arial" w:cs="Arial"/>
              </w:rPr>
              <w:t>Disposal methodology must consider and where practicable demonstrate environmentally responsible outcomes.</w:t>
            </w:r>
          </w:p>
          <w:p w14:paraId="11F378AC" w14:textId="77777777" w:rsidR="007A108F" w:rsidRPr="007F799F" w:rsidRDefault="007A108F" w:rsidP="00EF7A5B">
            <w:pPr>
              <w:spacing w:after="120"/>
              <w:ind w:left="459" w:hanging="459"/>
            </w:pPr>
          </w:p>
        </w:tc>
      </w:tr>
      <w:tr w:rsidR="007A108F" w14:paraId="7CF838D0" w14:textId="77777777" w:rsidTr="00377FB9">
        <w:tc>
          <w:tcPr>
            <w:tcW w:w="2552" w:type="dxa"/>
            <w:tcBorders>
              <w:top w:val="single" w:sz="4" w:space="0" w:color="auto"/>
              <w:left w:val="dotted" w:sz="4" w:space="0" w:color="auto"/>
              <w:bottom w:val="dotted" w:sz="4" w:space="0" w:color="auto"/>
              <w:right w:val="dotted" w:sz="4" w:space="0" w:color="auto"/>
            </w:tcBorders>
            <w:shd w:val="clear" w:color="auto" w:fill="D9D9D9" w:themeFill="background1" w:themeFillShade="D9"/>
            <w:hideMark/>
          </w:tcPr>
          <w:p w14:paraId="11555457" w14:textId="77777777" w:rsidR="007A108F" w:rsidRDefault="007A108F" w:rsidP="00EF7A5B">
            <w:pPr>
              <w:rPr>
                <w:b/>
                <w:sz w:val="18"/>
              </w:rPr>
            </w:pPr>
            <w:r>
              <w:rPr>
                <w:b/>
                <w:sz w:val="18"/>
              </w:rPr>
              <w:lastRenderedPageBreak/>
              <w:t>Express Power to Sub-Delegate:</w:t>
            </w:r>
          </w:p>
        </w:tc>
        <w:tc>
          <w:tcPr>
            <w:tcW w:w="6464" w:type="dxa"/>
            <w:tcBorders>
              <w:top w:val="single" w:sz="4" w:space="0" w:color="auto"/>
              <w:left w:val="dotted" w:sz="4" w:space="0" w:color="auto"/>
              <w:bottom w:val="dotted" w:sz="4" w:space="0" w:color="auto"/>
              <w:right w:val="dotted" w:sz="4" w:space="0" w:color="auto"/>
            </w:tcBorders>
            <w:hideMark/>
          </w:tcPr>
          <w:p w14:paraId="11914176" w14:textId="77777777" w:rsidR="007A108F" w:rsidRDefault="007A108F" w:rsidP="00EF7A5B">
            <w:pPr>
              <w:rPr>
                <w:i/>
                <w:sz w:val="18"/>
              </w:rPr>
            </w:pPr>
            <w:r>
              <w:rPr>
                <w:i/>
                <w:sz w:val="18"/>
              </w:rPr>
              <w:t>Local Government Act 1995:</w:t>
            </w:r>
          </w:p>
          <w:p w14:paraId="0C88F3A8" w14:textId="77777777" w:rsidR="007A108F" w:rsidRDefault="007A108F" w:rsidP="00EF7A5B">
            <w:pPr>
              <w:ind w:left="720" w:hanging="403"/>
              <w:rPr>
                <w:sz w:val="18"/>
              </w:rPr>
            </w:pPr>
            <w:r>
              <w:rPr>
                <w:sz w:val="18"/>
              </w:rPr>
              <w:t>s.5.44 CEO may delegate some powers and duties to other employees</w:t>
            </w:r>
          </w:p>
        </w:tc>
      </w:tr>
      <w:bookmarkEnd w:id="82"/>
      <w:tr w:rsidR="007A108F" w14:paraId="4507D537"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8CFD9" w14:textId="77777777" w:rsidR="007A108F" w:rsidRDefault="007A108F" w:rsidP="00EF7A5B">
            <w:pPr>
              <w:rPr>
                <w:b/>
              </w:rPr>
            </w:pPr>
            <w:r>
              <w:rPr>
                <w:b/>
              </w:rPr>
              <w:t>Sub-Delegate/s:</w:t>
            </w:r>
          </w:p>
          <w:p w14:paraId="497A9DF6" w14:textId="77777777" w:rsidR="007A108F" w:rsidRDefault="007A108F" w:rsidP="00EF7A5B">
            <w:pPr>
              <w:rPr>
                <w:i/>
                <w:sz w:val="18"/>
              </w:rPr>
            </w:pPr>
            <w:r>
              <w:rPr>
                <w:i/>
                <w:sz w:val="16"/>
              </w:rPr>
              <w:t>Appointed by CEO</w:t>
            </w:r>
          </w:p>
        </w:tc>
        <w:tc>
          <w:tcPr>
            <w:tcW w:w="6467" w:type="dxa"/>
            <w:tcBorders>
              <w:top w:val="single" w:sz="4" w:space="0" w:color="auto"/>
              <w:left w:val="single" w:sz="4" w:space="0" w:color="auto"/>
              <w:bottom w:val="single" w:sz="4" w:space="0" w:color="auto"/>
              <w:right w:val="single" w:sz="4" w:space="0" w:color="auto"/>
            </w:tcBorders>
          </w:tcPr>
          <w:p w14:paraId="000AAFF3" w14:textId="77777777" w:rsidR="007A108F" w:rsidRDefault="007A108F" w:rsidP="00EF7A5B">
            <w:pPr>
              <w:rPr>
                <w:b/>
              </w:rPr>
            </w:pPr>
          </w:p>
          <w:p w14:paraId="350CBEFE" w14:textId="77777777" w:rsidR="007A108F" w:rsidRDefault="007A108F" w:rsidP="00EF7A5B">
            <w:r>
              <w:t>Nil</w:t>
            </w:r>
          </w:p>
        </w:tc>
      </w:tr>
      <w:tr w:rsidR="007A108F" w14:paraId="043E00E3"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8B7645" w14:textId="77777777" w:rsidR="007A108F" w:rsidRDefault="007A108F" w:rsidP="00EF7A5B">
            <w:pPr>
              <w:rPr>
                <w:b/>
              </w:rPr>
            </w:pPr>
            <w:r>
              <w:rPr>
                <w:b/>
              </w:rPr>
              <w:t>CEO Conditions on this Sub-Delegation:</w:t>
            </w:r>
          </w:p>
          <w:p w14:paraId="7945265B" w14:textId="77777777" w:rsidR="007A108F" w:rsidRDefault="007A108F" w:rsidP="00EF7A5B">
            <w:pPr>
              <w:rPr>
                <w:i/>
                <w:sz w:val="18"/>
                <w:szCs w:val="18"/>
              </w:rPr>
            </w:pPr>
            <w:r>
              <w:rPr>
                <w:i/>
                <w:sz w:val="16"/>
                <w:szCs w:val="16"/>
              </w:rPr>
              <w:t>Conditions on the delegation also apply to sub-delegation.</w:t>
            </w:r>
          </w:p>
        </w:tc>
        <w:tc>
          <w:tcPr>
            <w:tcW w:w="6467" w:type="dxa"/>
            <w:tcBorders>
              <w:top w:val="single" w:sz="4" w:space="0" w:color="auto"/>
              <w:left w:val="single" w:sz="4" w:space="0" w:color="auto"/>
              <w:bottom w:val="single" w:sz="4" w:space="0" w:color="auto"/>
              <w:right w:val="single" w:sz="4" w:space="0" w:color="auto"/>
            </w:tcBorders>
            <w:hideMark/>
          </w:tcPr>
          <w:p w14:paraId="6CDD6379" w14:textId="77777777" w:rsidR="007A108F" w:rsidRDefault="007A108F" w:rsidP="00EF7A5B">
            <w:pPr>
              <w:spacing w:after="120"/>
              <w:ind w:left="720" w:hanging="720"/>
            </w:pPr>
            <w:r>
              <w:tab/>
            </w:r>
          </w:p>
        </w:tc>
      </w:tr>
      <w:tr w:rsidR="007A108F" w14:paraId="7D89C9D6"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tcPr>
          <w:p w14:paraId="59B4B58B" w14:textId="77777777" w:rsidR="007A108F" w:rsidRDefault="007A108F" w:rsidP="00EF7A5B">
            <w:pPr>
              <w:rPr>
                <w:sz w:val="18"/>
              </w:rPr>
            </w:pPr>
            <w:r>
              <w:rPr>
                <w:sz w:val="18"/>
              </w:rPr>
              <w:t>Compliance Links:</w:t>
            </w:r>
          </w:p>
          <w:p w14:paraId="04A56E5D" w14:textId="77777777" w:rsidR="007A108F" w:rsidRDefault="007A108F" w:rsidP="00EF7A5B">
            <w:pPr>
              <w:rPr>
                <w:sz w:val="18"/>
              </w:rPr>
            </w:pPr>
          </w:p>
        </w:tc>
        <w:tc>
          <w:tcPr>
            <w:tcW w:w="6467" w:type="dxa"/>
            <w:tcBorders>
              <w:top w:val="dashed" w:sz="2" w:space="0" w:color="auto"/>
              <w:left w:val="dashed" w:sz="2" w:space="0" w:color="auto"/>
              <w:bottom w:val="dashed" w:sz="2" w:space="0" w:color="auto"/>
              <w:right w:val="dashed" w:sz="2" w:space="0" w:color="auto"/>
            </w:tcBorders>
          </w:tcPr>
          <w:p w14:paraId="5987A998" w14:textId="77777777" w:rsidR="007A108F" w:rsidRDefault="007A108F" w:rsidP="00EF7A5B">
            <w:pPr>
              <w:spacing w:after="120"/>
              <w:ind w:left="25" w:hanging="25"/>
              <w:rPr>
                <w:sz w:val="18"/>
              </w:rPr>
            </w:pPr>
            <w:r>
              <w:rPr>
                <w:sz w:val="18"/>
              </w:rPr>
              <w:t>Delegates are designated employees under s.5.74 and are required to provide Primary and Annual Returns.</w:t>
            </w:r>
          </w:p>
          <w:p w14:paraId="448214D2" w14:textId="77777777" w:rsidR="007A108F" w:rsidRDefault="007A108F" w:rsidP="00EF7A5B">
            <w:pPr>
              <w:spacing w:after="120"/>
              <w:ind w:left="720" w:hanging="720"/>
              <w:rPr>
                <w:sz w:val="18"/>
              </w:rPr>
            </w:pPr>
            <w:hyperlink r:id="rId26" w:history="1">
              <w:r>
                <w:rPr>
                  <w:rStyle w:val="Hyperlink"/>
                  <w:i/>
                  <w:sz w:val="18"/>
                </w:rPr>
                <w:t>Local Government Act 1995</w:t>
              </w:r>
            </w:hyperlink>
            <w:r>
              <w:rPr>
                <w:sz w:val="18"/>
              </w:rPr>
              <w:t xml:space="preserve"> – s.3.58 Disposal of Property</w:t>
            </w:r>
          </w:p>
          <w:p w14:paraId="4D6585A5" w14:textId="77777777" w:rsidR="007A108F" w:rsidRDefault="007A108F" w:rsidP="00EF7A5B">
            <w:pPr>
              <w:spacing w:after="120"/>
              <w:ind w:left="25" w:hanging="25"/>
              <w:rPr>
                <w:sz w:val="18"/>
              </w:rPr>
            </w:pPr>
            <w:hyperlink r:id="rId27" w:history="1">
              <w:r>
                <w:rPr>
                  <w:rStyle w:val="Hyperlink"/>
                  <w:i/>
                  <w:sz w:val="18"/>
                </w:rPr>
                <w:t>Local Government (Functions and General) Regulations 1995</w:t>
              </w:r>
            </w:hyperlink>
            <w:r>
              <w:rPr>
                <w:sz w:val="18"/>
              </w:rPr>
              <w:t xml:space="preserve"> – r.30 Dispositions of property excluded from Act s. 3.58</w:t>
            </w:r>
          </w:p>
          <w:p w14:paraId="4AC4DE1D" w14:textId="77777777" w:rsidR="007A108F" w:rsidRDefault="007A108F" w:rsidP="00EF7A5B">
            <w:pPr>
              <w:spacing w:after="120"/>
              <w:ind w:left="720" w:hanging="720"/>
              <w:rPr>
                <w:sz w:val="18"/>
              </w:rPr>
            </w:pPr>
          </w:p>
        </w:tc>
      </w:tr>
      <w:tr w:rsidR="007A108F" w14:paraId="5234AE23"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hideMark/>
          </w:tcPr>
          <w:p w14:paraId="2A1105A3" w14:textId="77777777" w:rsidR="007A108F" w:rsidRDefault="007A108F" w:rsidP="00EF7A5B">
            <w:pPr>
              <w:rPr>
                <w:sz w:val="18"/>
              </w:rPr>
            </w:pPr>
            <w:r>
              <w:rPr>
                <w:sz w:val="18"/>
              </w:rPr>
              <w:t>Record Keeping:</w:t>
            </w:r>
          </w:p>
        </w:tc>
        <w:tc>
          <w:tcPr>
            <w:tcW w:w="6467" w:type="dxa"/>
            <w:tcBorders>
              <w:top w:val="dashed" w:sz="2" w:space="0" w:color="auto"/>
              <w:left w:val="dashed" w:sz="2" w:space="0" w:color="auto"/>
              <w:bottom w:val="dashed" w:sz="2" w:space="0" w:color="auto"/>
              <w:right w:val="dashed" w:sz="2" w:space="0" w:color="auto"/>
            </w:tcBorders>
            <w:hideMark/>
          </w:tcPr>
          <w:p w14:paraId="6A121175" w14:textId="77777777" w:rsidR="007A108F" w:rsidRDefault="007A108F" w:rsidP="00EF7A5B">
            <w:pPr>
              <w:spacing w:after="120"/>
              <w:rPr>
                <w:sz w:val="18"/>
              </w:rPr>
            </w:pPr>
            <w:r>
              <w:rPr>
                <w:sz w:val="18"/>
              </w:rPr>
              <w:t>Records to be kept as per Recordkeeping Plan 2023</w:t>
            </w:r>
          </w:p>
        </w:tc>
      </w:tr>
    </w:tbl>
    <w:p w14:paraId="4A095F7D" w14:textId="77777777" w:rsidR="007A108F" w:rsidRDefault="007A108F" w:rsidP="007A108F">
      <w:pPr>
        <w:rPr>
          <w:rFonts w:cs="Arial"/>
          <w:lang w:eastAsia="en-US"/>
        </w:rPr>
      </w:pPr>
    </w:p>
    <w:p w14:paraId="64A11207" w14:textId="77777777" w:rsidR="007A108F" w:rsidRDefault="007A108F" w:rsidP="007A108F">
      <w:pPr>
        <w:rPr>
          <w:b/>
          <w:sz w:val="18"/>
        </w:rPr>
      </w:pPr>
      <w:r>
        <w:rPr>
          <w:b/>
          <w:sz w:val="18"/>
        </w:rPr>
        <w:t>Version Control:</w:t>
      </w:r>
    </w:p>
    <w:tbl>
      <w:tblPr>
        <w:tblStyle w:val="TableGrid"/>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562"/>
        <w:gridCol w:w="8454"/>
      </w:tblGrid>
      <w:tr w:rsidR="007A108F" w14:paraId="1A750753" w14:textId="77777777" w:rsidTr="00EF7A5B">
        <w:tc>
          <w:tcPr>
            <w:tcW w:w="562" w:type="dxa"/>
            <w:tcBorders>
              <w:top w:val="dashed" w:sz="2" w:space="0" w:color="auto"/>
              <w:left w:val="dashed" w:sz="2" w:space="0" w:color="auto"/>
              <w:bottom w:val="dashed" w:sz="2" w:space="0" w:color="auto"/>
              <w:right w:val="dashed" w:sz="2" w:space="0" w:color="auto"/>
            </w:tcBorders>
            <w:hideMark/>
          </w:tcPr>
          <w:p w14:paraId="123D8BA9" w14:textId="77777777" w:rsidR="007A108F" w:rsidRDefault="007A108F" w:rsidP="00EF7A5B">
            <w:pPr>
              <w:rPr>
                <w:sz w:val="18"/>
              </w:rPr>
            </w:pPr>
            <w:r>
              <w:rPr>
                <w:sz w:val="18"/>
              </w:rPr>
              <w:t>1</w:t>
            </w:r>
          </w:p>
        </w:tc>
        <w:tc>
          <w:tcPr>
            <w:tcW w:w="8454" w:type="dxa"/>
            <w:tcBorders>
              <w:top w:val="dashed" w:sz="2" w:space="0" w:color="auto"/>
              <w:left w:val="dashed" w:sz="2" w:space="0" w:color="auto"/>
              <w:bottom w:val="dashed" w:sz="2" w:space="0" w:color="auto"/>
              <w:right w:val="dashed" w:sz="2" w:space="0" w:color="auto"/>
            </w:tcBorders>
            <w:hideMark/>
          </w:tcPr>
          <w:p w14:paraId="5E238233" w14:textId="77777777" w:rsidR="007A108F" w:rsidRDefault="007A108F" w:rsidP="00EF7A5B">
            <w:pPr>
              <w:rPr>
                <w:sz w:val="18"/>
              </w:rPr>
            </w:pPr>
            <w:r>
              <w:rPr>
                <w:sz w:val="18"/>
              </w:rPr>
              <w:t>21.09.2023 New Format</w:t>
            </w:r>
          </w:p>
          <w:p w14:paraId="1346B406" w14:textId="77777777" w:rsidR="007A108F" w:rsidRDefault="007A108F" w:rsidP="00EF7A5B">
            <w:pPr>
              <w:rPr>
                <w:sz w:val="18"/>
              </w:rPr>
            </w:pPr>
          </w:p>
        </w:tc>
      </w:tr>
      <w:tr w:rsidR="007A108F" w14:paraId="5B8DDA09" w14:textId="77777777" w:rsidTr="00EF7A5B">
        <w:tc>
          <w:tcPr>
            <w:tcW w:w="562" w:type="dxa"/>
            <w:tcBorders>
              <w:top w:val="dashed" w:sz="2" w:space="0" w:color="auto"/>
              <w:left w:val="dashed" w:sz="2" w:space="0" w:color="auto"/>
              <w:bottom w:val="dashed" w:sz="2" w:space="0" w:color="auto"/>
              <w:right w:val="dashed" w:sz="2" w:space="0" w:color="auto"/>
            </w:tcBorders>
          </w:tcPr>
          <w:p w14:paraId="16A6B706" w14:textId="77777777" w:rsidR="007A108F" w:rsidRDefault="007A108F" w:rsidP="00EF7A5B">
            <w:pPr>
              <w:rPr>
                <w:sz w:val="18"/>
              </w:rPr>
            </w:pPr>
            <w:r>
              <w:rPr>
                <w:sz w:val="18"/>
              </w:rPr>
              <w:t>2.</w:t>
            </w:r>
          </w:p>
        </w:tc>
        <w:tc>
          <w:tcPr>
            <w:tcW w:w="8454" w:type="dxa"/>
            <w:tcBorders>
              <w:top w:val="dashed" w:sz="2" w:space="0" w:color="auto"/>
              <w:left w:val="dashed" w:sz="2" w:space="0" w:color="auto"/>
              <w:bottom w:val="dashed" w:sz="2" w:space="0" w:color="auto"/>
              <w:right w:val="dashed" w:sz="2" w:space="0" w:color="auto"/>
            </w:tcBorders>
          </w:tcPr>
          <w:p w14:paraId="14C819AE" w14:textId="77777777" w:rsidR="007A108F" w:rsidRDefault="007A108F" w:rsidP="00EF7A5B">
            <w:pPr>
              <w:rPr>
                <w:sz w:val="18"/>
              </w:rPr>
            </w:pPr>
            <w:r>
              <w:rPr>
                <w:sz w:val="18"/>
              </w:rPr>
              <w:t xml:space="preserve">30.11.2023  Council Condition ‘b” value increased from $20,000 to $250,000 </w:t>
            </w:r>
          </w:p>
        </w:tc>
      </w:tr>
      <w:tr w:rsidR="00377FB9" w14:paraId="52BCFC6C" w14:textId="77777777" w:rsidTr="00EF7A5B">
        <w:tc>
          <w:tcPr>
            <w:tcW w:w="562" w:type="dxa"/>
            <w:tcBorders>
              <w:top w:val="dashed" w:sz="2" w:space="0" w:color="auto"/>
              <w:left w:val="dashed" w:sz="2" w:space="0" w:color="auto"/>
              <w:bottom w:val="dashed" w:sz="2" w:space="0" w:color="auto"/>
              <w:right w:val="dashed" w:sz="2" w:space="0" w:color="auto"/>
            </w:tcBorders>
          </w:tcPr>
          <w:p w14:paraId="0D3E5A56" w14:textId="4587DE41" w:rsidR="00377FB9" w:rsidRDefault="00377FB9" w:rsidP="00377FB9">
            <w:pPr>
              <w:rPr>
                <w:sz w:val="18"/>
              </w:rPr>
            </w:pPr>
            <w:r>
              <w:rPr>
                <w:sz w:val="18"/>
              </w:rPr>
              <w:t>3.</w:t>
            </w:r>
          </w:p>
        </w:tc>
        <w:tc>
          <w:tcPr>
            <w:tcW w:w="8454" w:type="dxa"/>
            <w:tcBorders>
              <w:top w:val="dashed" w:sz="2" w:space="0" w:color="auto"/>
              <w:left w:val="dashed" w:sz="2" w:space="0" w:color="auto"/>
              <w:bottom w:val="dashed" w:sz="2" w:space="0" w:color="auto"/>
              <w:right w:val="dashed" w:sz="2" w:space="0" w:color="auto"/>
            </w:tcBorders>
          </w:tcPr>
          <w:p w14:paraId="2C1C3F81" w14:textId="6A67D80B" w:rsidR="00377FB9" w:rsidRDefault="00377FB9" w:rsidP="00377FB9">
            <w:pPr>
              <w:rPr>
                <w:sz w:val="18"/>
              </w:rPr>
            </w:pPr>
            <w:r>
              <w:rPr>
                <w:sz w:val="18"/>
              </w:rPr>
              <w:t>30.05.2024 No Changes   - approved OCM 30.05.2024</w:t>
            </w:r>
          </w:p>
        </w:tc>
      </w:tr>
      <w:tr w:rsidR="00A50C4A" w14:paraId="5A4CABFA" w14:textId="77777777" w:rsidTr="00EF7A5B">
        <w:tc>
          <w:tcPr>
            <w:tcW w:w="562" w:type="dxa"/>
            <w:tcBorders>
              <w:top w:val="dashed" w:sz="2" w:space="0" w:color="auto"/>
              <w:left w:val="dashed" w:sz="2" w:space="0" w:color="auto"/>
              <w:bottom w:val="dashed" w:sz="2" w:space="0" w:color="auto"/>
              <w:right w:val="dashed" w:sz="2" w:space="0" w:color="auto"/>
            </w:tcBorders>
          </w:tcPr>
          <w:p w14:paraId="00C18395" w14:textId="456B411C" w:rsidR="00A50C4A" w:rsidRDefault="00A50C4A" w:rsidP="00377FB9">
            <w:pPr>
              <w:rPr>
                <w:sz w:val="18"/>
              </w:rPr>
            </w:pPr>
            <w:r>
              <w:rPr>
                <w:sz w:val="18"/>
              </w:rPr>
              <w:t>4.</w:t>
            </w:r>
          </w:p>
        </w:tc>
        <w:tc>
          <w:tcPr>
            <w:tcW w:w="8454" w:type="dxa"/>
            <w:tcBorders>
              <w:top w:val="dashed" w:sz="2" w:space="0" w:color="auto"/>
              <w:left w:val="dashed" w:sz="2" w:space="0" w:color="auto"/>
              <w:bottom w:val="dashed" w:sz="2" w:space="0" w:color="auto"/>
              <w:right w:val="dashed" w:sz="2" w:space="0" w:color="auto"/>
            </w:tcBorders>
          </w:tcPr>
          <w:p w14:paraId="1AE18F8C" w14:textId="0A6C8FD4" w:rsidR="00A50C4A" w:rsidRDefault="00A50C4A" w:rsidP="00377FB9">
            <w:pPr>
              <w:rPr>
                <w:sz w:val="18"/>
              </w:rPr>
            </w:pPr>
            <w:proofErr w:type="gramStart"/>
            <w:r>
              <w:rPr>
                <w:sz w:val="18"/>
              </w:rPr>
              <w:t>24.04.2025  No</w:t>
            </w:r>
            <w:proofErr w:type="gramEnd"/>
            <w:r>
              <w:rPr>
                <w:sz w:val="18"/>
              </w:rPr>
              <w:t xml:space="preserve"> Change – approved OCM 24.04.2025</w:t>
            </w:r>
          </w:p>
        </w:tc>
      </w:tr>
    </w:tbl>
    <w:p w14:paraId="6BF28374" w14:textId="77777777" w:rsidR="007A108F" w:rsidRDefault="007A108F" w:rsidP="007A108F"/>
    <w:p w14:paraId="51A9E077" w14:textId="77777777" w:rsidR="00F34F16" w:rsidRDefault="00F34F16" w:rsidP="00F34F16">
      <w:pPr>
        <w:rPr>
          <w:rFonts w:eastAsiaTheme="majorEastAsia" w:cstheme="majorBidi"/>
          <w:color w:val="000000" w:themeColor="text1"/>
          <w:sz w:val="24"/>
          <w:szCs w:val="24"/>
        </w:rPr>
      </w:pPr>
      <w:r>
        <w:rPr>
          <w:rFonts w:eastAsiaTheme="majorEastAsia" w:cstheme="majorBidi"/>
          <w:color w:val="000000" w:themeColor="text1"/>
          <w:sz w:val="24"/>
          <w:szCs w:val="24"/>
        </w:rPr>
        <w:br w:type="page"/>
      </w:r>
    </w:p>
    <w:p w14:paraId="7D1521A6" w14:textId="77777777" w:rsidR="00F34F16" w:rsidRDefault="00F34F16" w:rsidP="00F34F16">
      <w:pPr>
        <w:pStyle w:val="Heading3"/>
        <w:keepNext/>
        <w:keepLines/>
        <w:numPr>
          <w:ilvl w:val="2"/>
          <w:numId w:val="43"/>
        </w:numPr>
        <w:tabs>
          <w:tab w:val="clear" w:pos="709"/>
          <w:tab w:val="clear" w:pos="7938"/>
          <w:tab w:val="clear" w:pos="8787"/>
        </w:tabs>
        <w:spacing w:before="40"/>
        <w:ind w:left="851" w:hanging="851"/>
        <w:jc w:val="left"/>
        <w:rPr>
          <w:b/>
        </w:rPr>
      </w:pPr>
      <w:bookmarkStart w:id="83" w:name="_Toc142073331"/>
      <w:bookmarkStart w:id="84" w:name="_Toc142371621"/>
      <w:bookmarkStart w:id="85" w:name="_Toc142371886"/>
      <w:bookmarkStart w:id="86" w:name="_Toc142073332"/>
      <w:bookmarkStart w:id="87" w:name="_Toc142371622"/>
      <w:bookmarkStart w:id="88" w:name="_Toc142371887"/>
      <w:bookmarkStart w:id="89" w:name="_Toc142073375"/>
      <w:bookmarkStart w:id="90" w:name="_Toc142371665"/>
      <w:bookmarkStart w:id="91" w:name="_Toc142371930"/>
      <w:bookmarkStart w:id="92" w:name="_Toc142073376"/>
      <w:bookmarkStart w:id="93" w:name="_Toc142371666"/>
      <w:bookmarkStart w:id="94" w:name="_Toc142371931"/>
      <w:bookmarkStart w:id="95" w:name="_Toc142073386"/>
      <w:bookmarkStart w:id="96" w:name="_Toc142371676"/>
      <w:bookmarkStart w:id="97" w:name="_Toc142371941"/>
      <w:bookmarkStart w:id="98" w:name="_Toc142073403"/>
      <w:bookmarkStart w:id="99" w:name="_Toc142371693"/>
      <w:bookmarkStart w:id="100" w:name="_Toc142371958"/>
      <w:bookmarkStart w:id="101" w:name="_Toc142073411"/>
      <w:bookmarkStart w:id="102" w:name="_Toc142371701"/>
      <w:bookmarkStart w:id="103" w:name="_Toc142371966"/>
      <w:bookmarkStart w:id="104" w:name="_Toc142073412"/>
      <w:bookmarkStart w:id="105" w:name="_Toc142371702"/>
      <w:bookmarkStart w:id="106" w:name="_Toc142371967"/>
      <w:bookmarkStart w:id="107" w:name="_Toc145334906"/>
      <w:bookmarkStart w:id="108" w:name="_Toc145531800"/>
      <w:bookmarkStart w:id="109" w:name="_Toc14553189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900CC8">
        <w:rPr>
          <w:b/>
        </w:rPr>
        <w:lastRenderedPageBreak/>
        <w:t>Payments from the Municipal or Trust Funds</w:t>
      </w:r>
      <w:bookmarkEnd w:id="107"/>
      <w:bookmarkEnd w:id="108"/>
      <w:bookmarkEnd w:id="109"/>
    </w:p>
    <w:p w14:paraId="2EB8D724" w14:textId="77777777" w:rsidR="00F34F16" w:rsidRDefault="00F34F16" w:rsidP="00F34F16"/>
    <w:tbl>
      <w:tblPr>
        <w:tblStyle w:val="TableGrid"/>
        <w:tblW w:w="9018" w:type="dxa"/>
        <w:tblInd w:w="-2" w:type="dxa"/>
        <w:tblLook w:val="04A0" w:firstRow="1" w:lastRow="0" w:firstColumn="1" w:lastColumn="0" w:noHBand="0" w:noVBand="1"/>
      </w:tblPr>
      <w:tblGrid>
        <w:gridCol w:w="2542"/>
        <w:gridCol w:w="10"/>
        <w:gridCol w:w="6466"/>
      </w:tblGrid>
      <w:tr w:rsidR="00F34F16" w14:paraId="1AD191E0" w14:textId="77777777" w:rsidTr="00377FB9">
        <w:tc>
          <w:tcPr>
            <w:tcW w:w="2552" w:type="dxa"/>
            <w:gridSpan w:val="2"/>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0422410C" w14:textId="77777777" w:rsidR="00F34F16" w:rsidRDefault="00F34F16" w:rsidP="00EF7A5B">
            <w:pPr>
              <w:rPr>
                <w:b/>
                <w:sz w:val="18"/>
              </w:rPr>
            </w:pPr>
            <w:r>
              <w:rPr>
                <w:b/>
                <w:sz w:val="18"/>
              </w:rPr>
              <w:t>Delegator:</w:t>
            </w:r>
          </w:p>
          <w:p w14:paraId="312608FB" w14:textId="77777777" w:rsidR="00F34F16" w:rsidRDefault="00F34F16" w:rsidP="00EF7A5B">
            <w:pPr>
              <w:rPr>
                <w:sz w:val="18"/>
              </w:rPr>
            </w:pPr>
            <w:r>
              <w:rPr>
                <w:i/>
                <w:sz w:val="16"/>
              </w:rPr>
              <w:t>Power / Duty assigned in legislation to:</w:t>
            </w:r>
          </w:p>
        </w:tc>
        <w:tc>
          <w:tcPr>
            <w:tcW w:w="6464" w:type="dxa"/>
            <w:tcBorders>
              <w:top w:val="dotted" w:sz="4" w:space="0" w:color="auto"/>
              <w:left w:val="dotted" w:sz="4" w:space="0" w:color="auto"/>
              <w:bottom w:val="dotted" w:sz="4" w:space="0" w:color="auto"/>
              <w:right w:val="dotted" w:sz="4" w:space="0" w:color="auto"/>
            </w:tcBorders>
            <w:hideMark/>
          </w:tcPr>
          <w:p w14:paraId="1B3351B0" w14:textId="77777777" w:rsidR="00F34F16" w:rsidRDefault="00F34F16" w:rsidP="00EF7A5B">
            <w:pPr>
              <w:rPr>
                <w:sz w:val="18"/>
              </w:rPr>
            </w:pPr>
            <w:r>
              <w:rPr>
                <w:sz w:val="18"/>
              </w:rPr>
              <w:t>Local Government</w:t>
            </w:r>
          </w:p>
        </w:tc>
      </w:tr>
      <w:tr w:rsidR="00F34F16" w14:paraId="3E2C36FE" w14:textId="77777777" w:rsidTr="00377FB9">
        <w:tc>
          <w:tcPr>
            <w:tcW w:w="2552" w:type="dxa"/>
            <w:gridSpan w:val="2"/>
            <w:tcBorders>
              <w:top w:val="dotted" w:sz="4" w:space="0" w:color="auto"/>
              <w:left w:val="dotted" w:sz="4" w:space="0" w:color="auto"/>
              <w:bottom w:val="single" w:sz="4" w:space="0" w:color="auto"/>
              <w:right w:val="dotted" w:sz="4" w:space="0" w:color="auto"/>
            </w:tcBorders>
            <w:shd w:val="clear" w:color="auto" w:fill="D9D9D9" w:themeFill="background1" w:themeFillShade="D9"/>
            <w:hideMark/>
          </w:tcPr>
          <w:p w14:paraId="74D5F60B" w14:textId="77777777" w:rsidR="00F34F16" w:rsidRDefault="00F34F16" w:rsidP="00EF7A5B">
            <w:pPr>
              <w:rPr>
                <w:b/>
                <w:sz w:val="18"/>
              </w:rPr>
            </w:pPr>
            <w:r>
              <w:rPr>
                <w:b/>
                <w:sz w:val="18"/>
              </w:rPr>
              <w:t>Express Power to Delegate:</w:t>
            </w:r>
          </w:p>
          <w:p w14:paraId="4F4D02A0" w14:textId="77777777" w:rsidR="00F34F16" w:rsidRDefault="00F34F16" w:rsidP="00EF7A5B">
            <w:pPr>
              <w:rPr>
                <w:i/>
                <w:sz w:val="16"/>
              </w:rPr>
            </w:pPr>
            <w:r>
              <w:rPr>
                <w:i/>
                <w:sz w:val="16"/>
              </w:rPr>
              <w:t>Power that enables a delegation to be made</w:t>
            </w:r>
          </w:p>
        </w:tc>
        <w:tc>
          <w:tcPr>
            <w:tcW w:w="6464" w:type="dxa"/>
            <w:tcBorders>
              <w:top w:val="dotted" w:sz="4" w:space="0" w:color="auto"/>
              <w:left w:val="dotted" w:sz="4" w:space="0" w:color="auto"/>
              <w:bottom w:val="single" w:sz="4" w:space="0" w:color="auto"/>
              <w:right w:val="dotted" w:sz="4" w:space="0" w:color="auto"/>
            </w:tcBorders>
            <w:hideMark/>
          </w:tcPr>
          <w:p w14:paraId="586A8D10" w14:textId="77777777" w:rsidR="00F34F16" w:rsidRDefault="00F34F16" w:rsidP="00EF7A5B">
            <w:pPr>
              <w:rPr>
                <w:i/>
                <w:sz w:val="18"/>
              </w:rPr>
            </w:pPr>
            <w:r>
              <w:rPr>
                <w:i/>
                <w:sz w:val="18"/>
              </w:rPr>
              <w:t>Local Government Act 1995:</w:t>
            </w:r>
          </w:p>
          <w:p w14:paraId="0AB28FF5" w14:textId="77777777" w:rsidR="00F34F16" w:rsidRDefault="00F34F16" w:rsidP="00EF7A5B">
            <w:pPr>
              <w:ind w:left="720" w:hanging="403"/>
              <w:rPr>
                <w:sz w:val="18"/>
              </w:rPr>
            </w:pPr>
            <w:r>
              <w:rPr>
                <w:sz w:val="18"/>
              </w:rPr>
              <w:t>s.5.42 Delegation of some powers or duties to the CEO</w:t>
            </w:r>
          </w:p>
          <w:p w14:paraId="7F49681E" w14:textId="77777777" w:rsidR="00F34F16" w:rsidRDefault="00F34F16" w:rsidP="00EF7A5B">
            <w:pPr>
              <w:ind w:left="720" w:hanging="403"/>
              <w:rPr>
                <w:sz w:val="18"/>
              </w:rPr>
            </w:pPr>
            <w:r>
              <w:rPr>
                <w:sz w:val="18"/>
              </w:rPr>
              <w:t>s.5.43 Limitations on delegations to the CEO</w:t>
            </w:r>
          </w:p>
        </w:tc>
      </w:tr>
      <w:tr w:rsidR="00F34F16" w14:paraId="0240F098" w14:textId="77777777" w:rsidTr="00377FB9">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467DEC" w14:textId="77777777" w:rsidR="00F34F16" w:rsidRDefault="00F34F16" w:rsidP="00EF7A5B">
            <w:pPr>
              <w:rPr>
                <w:b/>
                <w:sz w:val="18"/>
                <w:szCs w:val="18"/>
              </w:rPr>
            </w:pPr>
            <w:r>
              <w:rPr>
                <w:b/>
                <w:sz w:val="18"/>
                <w:szCs w:val="18"/>
              </w:rPr>
              <w:t>Express Power or Duty Delegated:</w:t>
            </w:r>
          </w:p>
        </w:tc>
        <w:tc>
          <w:tcPr>
            <w:tcW w:w="6464" w:type="dxa"/>
            <w:tcBorders>
              <w:top w:val="single" w:sz="4" w:space="0" w:color="auto"/>
              <w:left w:val="single" w:sz="4" w:space="0" w:color="auto"/>
              <w:bottom w:val="single" w:sz="4" w:space="0" w:color="auto"/>
              <w:right w:val="single" w:sz="4" w:space="0" w:color="auto"/>
            </w:tcBorders>
            <w:hideMark/>
          </w:tcPr>
          <w:p w14:paraId="4859A3CC" w14:textId="77777777" w:rsidR="00F34F16" w:rsidRDefault="00F34F16" w:rsidP="00EF7A5B">
            <w:pPr>
              <w:rPr>
                <w:sz w:val="18"/>
                <w:szCs w:val="18"/>
              </w:rPr>
            </w:pPr>
            <w:r>
              <w:rPr>
                <w:i/>
                <w:sz w:val="18"/>
                <w:szCs w:val="18"/>
              </w:rPr>
              <w:t>Local Government (Financial Management) Regulations1996</w:t>
            </w:r>
            <w:r>
              <w:rPr>
                <w:sz w:val="18"/>
                <w:szCs w:val="18"/>
              </w:rPr>
              <w:t>:</w:t>
            </w:r>
          </w:p>
          <w:p w14:paraId="31ED9384" w14:textId="77777777" w:rsidR="00F34F16" w:rsidRDefault="00F34F16" w:rsidP="00EF7A5B">
            <w:pPr>
              <w:ind w:left="720" w:hanging="403"/>
              <w:rPr>
                <w:sz w:val="18"/>
              </w:rPr>
            </w:pPr>
            <w:r>
              <w:rPr>
                <w:sz w:val="18"/>
                <w:szCs w:val="18"/>
              </w:rPr>
              <w:t>r.12(1)(a) Payments from municipal fund or trust fund, restrictions on making</w:t>
            </w:r>
          </w:p>
        </w:tc>
      </w:tr>
      <w:tr w:rsidR="00F34F16" w14:paraId="4A58E513" w14:textId="77777777" w:rsidTr="00377FB9">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AAF32" w14:textId="77777777" w:rsidR="00F34F16" w:rsidRDefault="00F34F16" w:rsidP="00EF7A5B">
            <w:pPr>
              <w:spacing w:before="120" w:after="120"/>
              <w:rPr>
                <w:b/>
              </w:rPr>
            </w:pPr>
            <w:r>
              <w:rPr>
                <w:b/>
              </w:rPr>
              <w:t>Delegate:</w:t>
            </w:r>
          </w:p>
        </w:tc>
        <w:tc>
          <w:tcPr>
            <w:tcW w:w="6464" w:type="dxa"/>
            <w:tcBorders>
              <w:top w:val="single" w:sz="4" w:space="0" w:color="auto"/>
              <w:left w:val="single" w:sz="4" w:space="0" w:color="auto"/>
              <w:bottom w:val="single" w:sz="4" w:space="0" w:color="auto"/>
              <w:right w:val="single" w:sz="4" w:space="0" w:color="auto"/>
            </w:tcBorders>
            <w:hideMark/>
          </w:tcPr>
          <w:p w14:paraId="01FFB895" w14:textId="77777777" w:rsidR="00F34F16" w:rsidRDefault="00F34F16" w:rsidP="00EF7A5B">
            <w:pPr>
              <w:spacing w:before="120" w:after="120"/>
              <w:rPr>
                <w:b/>
              </w:rPr>
            </w:pPr>
            <w:r>
              <w:rPr>
                <w:b/>
              </w:rPr>
              <w:t>Chief Executive Officer</w:t>
            </w:r>
          </w:p>
        </w:tc>
      </w:tr>
      <w:tr w:rsidR="00F34F16" w14:paraId="00089F9E" w14:textId="77777777" w:rsidTr="00377FB9">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8E58B" w14:textId="77777777" w:rsidR="00F34F16" w:rsidRDefault="00F34F16" w:rsidP="00EF7A5B">
            <w:pPr>
              <w:rPr>
                <w:b/>
              </w:rPr>
            </w:pPr>
            <w:r>
              <w:rPr>
                <w:b/>
              </w:rPr>
              <w:t>Function:</w:t>
            </w:r>
          </w:p>
          <w:p w14:paraId="206AD599" w14:textId="77777777" w:rsidR="00F34F16" w:rsidRDefault="00F34F16" w:rsidP="00EF7A5B">
            <w:pPr>
              <w:rPr>
                <w:b/>
              </w:rPr>
            </w:pPr>
            <w:r>
              <w:rPr>
                <w:i/>
                <w:sz w:val="16"/>
                <w:szCs w:val="16"/>
              </w:rPr>
              <w:t>This is a precis only. Delegates must act with full understanding of the legislation and conditions relevant to this delegation.</w:t>
            </w:r>
          </w:p>
        </w:tc>
        <w:tc>
          <w:tcPr>
            <w:tcW w:w="6464" w:type="dxa"/>
            <w:tcBorders>
              <w:top w:val="single" w:sz="4" w:space="0" w:color="auto"/>
              <w:left w:val="single" w:sz="4" w:space="0" w:color="auto"/>
              <w:bottom w:val="single" w:sz="4" w:space="0" w:color="auto"/>
              <w:right w:val="single" w:sz="4" w:space="0" w:color="auto"/>
            </w:tcBorders>
            <w:hideMark/>
          </w:tcPr>
          <w:p w14:paraId="3D9108BA" w14:textId="77777777" w:rsidR="00F34F16" w:rsidRPr="00F3083E" w:rsidRDefault="00F34F16" w:rsidP="00EF7A5B">
            <w:pPr>
              <w:spacing w:after="120"/>
              <w:ind w:left="459" w:hanging="459"/>
            </w:pPr>
            <w:r w:rsidRPr="00F3083E">
              <w:t xml:space="preserve">1. </w:t>
            </w:r>
            <w:r w:rsidRPr="00F3083E">
              <w:tab/>
              <w:t>Authority to make payments from the municipal or trust funds [FM.r.12(1)(a)].</w:t>
            </w:r>
          </w:p>
        </w:tc>
      </w:tr>
      <w:tr w:rsidR="00F34F16" w14:paraId="3CE84C07" w14:textId="77777777" w:rsidTr="00377FB9">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00DEB" w14:textId="77777777" w:rsidR="00F34F16" w:rsidRDefault="00F34F16" w:rsidP="00EF7A5B">
            <w:pPr>
              <w:rPr>
                <w:b/>
              </w:rPr>
            </w:pPr>
            <w:r>
              <w:rPr>
                <w:b/>
              </w:rPr>
              <w:t>Council Conditions on this Delegation:</w:t>
            </w:r>
          </w:p>
          <w:p w14:paraId="5F82DFF0" w14:textId="77777777" w:rsidR="00F34F16" w:rsidRDefault="00F34F16" w:rsidP="00EF7A5B">
            <w:pPr>
              <w:rPr>
                <w:b/>
              </w:rPr>
            </w:pPr>
          </w:p>
        </w:tc>
        <w:tc>
          <w:tcPr>
            <w:tcW w:w="6464" w:type="dxa"/>
            <w:tcBorders>
              <w:top w:val="single" w:sz="4" w:space="0" w:color="auto"/>
              <w:left w:val="single" w:sz="4" w:space="0" w:color="auto"/>
              <w:bottom w:val="single" w:sz="4" w:space="0" w:color="auto"/>
              <w:right w:val="single" w:sz="4" w:space="0" w:color="auto"/>
            </w:tcBorders>
          </w:tcPr>
          <w:p w14:paraId="3AD5F36C" w14:textId="77777777" w:rsidR="00F34F16" w:rsidRPr="00F3083E" w:rsidRDefault="00F34F16" w:rsidP="00EF7A5B">
            <w:pPr>
              <w:spacing w:after="120"/>
              <w:ind w:left="448" w:hanging="448"/>
            </w:pPr>
            <w:r w:rsidRPr="00F3083E">
              <w:t>a.</w:t>
            </w:r>
            <w:r w:rsidRPr="00F3083E">
              <w:tab/>
              <w:t>Authority to make payments is subject to annual budget limitations.</w:t>
            </w:r>
          </w:p>
        </w:tc>
      </w:tr>
      <w:tr w:rsidR="00F34F16" w14:paraId="4027E549" w14:textId="77777777" w:rsidTr="00377FB9">
        <w:tc>
          <w:tcPr>
            <w:tcW w:w="2552" w:type="dxa"/>
            <w:gridSpan w:val="2"/>
            <w:tcBorders>
              <w:top w:val="single" w:sz="4" w:space="0" w:color="auto"/>
              <w:left w:val="dotted" w:sz="4" w:space="0" w:color="auto"/>
              <w:bottom w:val="dotted" w:sz="4" w:space="0" w:color="auto"/>
              <w:right w:val="dotted" w:sz="4" w:space="0" w:color="auto"/>
            </w:tcBorders>
            <w:shd w:val="clear" w:color="auto" w:fill="D9D9D9" w:themeFill="background1" w:themeFillShade="D9"/>
            <w:hideMark/>
          </w:tcPr>
          <w:p w14:paraId="36B9818F" w14:textId="77777777" w:rsidR="00F34F16" w:rsidRDefault="00F34F16" w:rsidP="00EF7A5B">
            <w:pPr>
              <w:rPr>
                <w:b/>
                <w:sz w:val="18"/>
              </w:rPr>
            </w:pPr>
            <w:r>
              <w:rPr>
                <w:b/>
                <w:sz w:val="18"/>
              </w:rPr>
              <w:t>Express Power to Sub-Delegate:</w:t>
            </w:r>
          </w:p>
        </w:tc>
        <w:tc>
          <w:tcPr>
            <w:tcW w:w="6464" w:type="dxa"/>
            <w:tcBorders>
              <w:top w:val="single" w:sz="4" w:space="0" w:color="auto"/>
              <w:left w:val="dotted" w:sz="4" w:space="0" w:color="auto"/>
              <w:bottom w:val="dotted" w:sz="4" w:space="0" w:color="auto"/>
              <w:right w:val="dotted" w:sz="4" w:space="0" w:color="auto"/>
            </w:tcBorders>
            <w:hideMark/>
          </w:tcPr>
          <w:p w14:paraId="05AC1CB3" w14:textId="77777777" w:rsidR="00F34F16" w:rsidRDefault="00F34F16" w:rsidP="00EF7A5B">
            <w:pPr>
              <w:rPr>
                <w:i/>
                <w:sz w:val="18"/>
              </w:rPr>
            </w:pPr>
            <w:r>
              <w:rPr>
                <w:i/>
                <w:sz w:val="18"/>
              </w:rPr>
              <w:t>Local Government Act 1995:</w:t>
            </w:r>
          </w:p>
          <w:p w14:paraId="36D5B906" w14:textId="77777777" w:rsidR="00F34F16" w:rsidRDefault="00F34F16" w:rsidP="00EF7A5B">
            <w:pPr>
              <w:ind w:left="720" w:hanging="403"/>
              <w:rPr>
                <w:sz w:val="18"/>
              </w:rPr>
            </w:pPr>
            <w:r>
              <w:rPr>
                <w:sz w:val="18"/>
              </w:rPr>
              <w:t>s.5.44 CEO may delegate some powers and duties to other employees</w:t>
            </w:r>
          </w:p>
        </w:tc>
      </w:tr>
      <w:tr w:rsidR="00F34F16" w14:paraId="2E77F7F7" w14:textId="77777777" w:rsidTr="00377FB9">
        <w:tc>
          <w:tcPr>
            <w:tcW w:w="2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E6221E" w14:textId="77777777" w:rsidR="00F34F16" w:rsidRDefault="00F34F16" w:rsidP="00EF7A5B">
            <w:pPr>
              <w:rPr>
                <w:b/>
              </w:rPr>
            </w:pPr>
            <w:r>
              <w:rPr>
                <w:b/>
              </w:rPr>
              <w:t>Sub-Delegate/s:</w:t>
            </w:r>
          </w:p>
          <w:p w14:paraId="3FB7AF4B" w14:textId="77777777" w:rsidR="00F34F16" w:rsidRDefault="00F34F16" w:rsidP="00EF7A5B">
            <w:pPr>
              <w:rPr>
                <w:i/>
                <w:sz w:val="18"/>
              </w:rPr>
            </w:pPr>
            <w:r>
              <w:rPr>
                <w:i/>
                <w:sz w:val="16"/>
              </w:rPr>
              <w:t>Appointed by CEO</w:t>
            </w:r>
          </w:p>
        </w:tc>
        <w:tc>
          <w:tcPr>
            <w:tcW w:w="6476" w:type="dxa"/>
            <w:gridSpan w:val="2"/>
            <w:tcBorders>
              <w:top w:val="single" w:sz="4" w:space="0" w:color="auto"/>
              <w:left w:val="single" w:sz="4" w:space="0" w:color="auto"/>
              <w:bottom w:val="single" w:sz="4" w:space="0" w:color="auto"/>
              <w:right w:val="single" w:sz="4" w:space="0" w:color="auto"/>
            </w:tcBorders>
          </w:tcPr>
          <w:p w14:paraId="04CC9449" w14:textId="77777777" w:rsidR="00F34F16" w:rsidRDefault="00F34F16" w:rsidP="00EF7A5B">
            <w:pPr>
              <w:rPr>
                <w:b/>
              </w:rPr>
            </w:pPr>
            <w:r>
              <w:rPr>
                <w:b/>
              </w:rPr>
              <w:t>Executive Manager Corporate Services</w:t>
            </w:r>
          </w:p>
          <w:p w14:paraId="3761654C" w14:textId="77777777" w:rsidR="00F34F16" w:rsidRDefault="00F34F16" w:rsidP="00EF7A5B"/>
        </w:tc>
      </w:tr>
      <w:tr w:rsidR="00F34F16" w14:paraId="3C5120B5" w14:textId="77777777" w:rsidTr="00377FB9">
        <w:tc>
          <w:tcPr>
            <w:tcW w:w="2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09306" w14:textId="77777777" w:rsidR="00F34F16" w:rsidRDefault="00F34F16" w:rsidP="00EF7A5B">
            <w:pPr>
              <w:rPr>
                <w:b/>
              </w:rPr>
            </w:pPr>
            <w:r>
              <w:rPr>
                <w:b/>
              </w:rPr>
              <w:t>CEO Conditions on this Sub-Delegation:</w:t>
            </w:r>
          </w:p>
          <w:p w14:paraId="38C53448" w14:textId="77777777" w:rsidR="00F34F16" w:rsidRDefault="00F34F16" w:rsidP="00EF7A5B">
            <w:pPr>
              <w:rPr>
                <w:i/>
                <w:sz w:val="18"/>
                <w:szCs w:val="18"/>
              </w:rPr>
            </w:pPr>
            <w:r>
              <w:rPr>
                <w:i/>
                <w:sz w:val="16"/>
                <w:szCs w:val="16"/>
              </w:rPr>
              <w:t>Conditions on the delegation also apply to sub-delegation.</w:t>
            </w:r>
          </w:p>
        </w:tc>
        <w:tc>
          <w:tcPr>
            <w:tcW w:w="6476" w:type="dxa"/>
            <w:gridSpan w:val="2"/>
            <w:tcBorders>
              <w:top w:val="single" w:sz="4" w:space="0" w:color="auto"/>
              <w:left w:val="single" w:sz="4" w:space="0" w:color="auto"/>
              <w:bottom w:val="single" w:sz="4" w:space="0" w:color="auto"/>
              <w:right w:val="single" w:sz="4" w:space="0" w:color="auto"/>
            </w:tcBorders>
          </w:tcPr>
          <w:p w14:paraId="0073859A" w14:textId="77777777" w:rsidR="00F34F16" w:rsidRPr="00F3083E" w:rsidRDefault="00F34F16" w:rsidP="00EF7A5B">
            <w:pPr>
              <w:spacing w:after="120"/>
              <w:ind w:left="459" w:hanging="459"/>
            </w:pPr>
            <w:r>
              <w:t>1.</w:t>
            </w:r>
            <w:r>
              <w:tab/>
            </w:r>
            <w:r w:rsidRPr="00F3083E">
              <w:t>Delegates must comply with the Procedures approved by the CEO in accordance with Financial Management Regulation 5.</w:t>
            </w:r>
          </w:p>
          <w:p w14:paraId="6AD91772" w14:textId="77777777" w:rsidR="00F34F16" w:rsidRPr="00F3083E" w:rsidRDefault="00F34F16" w:rsidP="00EF7A5B">
            <w:pPr>
              <w:spacing w:after="120"/>
              <w:ind w:left="459" w:hanging="459"/>
            </w:pPr>
            <w:r w:rsidRPr="00F3083E">
              <w:t>2.</w:t>
            </w:r>
            <w:r w:rsidRPr="00F3083E">
              <w:tab/>
              <w:t>Payments by Cheque and EFT transactions must be approved jointly by two Delegates, one of whom must be the CEO or the Executive Manager Corporate Services.</w:t>
            </w:r>
          </w:p>
          <w:p w14:paraId="25655A97" w14:textId="77777777" w:rsidR="00F34F16" w:rsidRDefault="00F34F16" w:rsidP="00EF7A5B">
            <w:pPr>
              <w:spacing w:after="120"/>
              <w:ind w:left="459" w:hanging="459"/>
            </w:pPr>
            <w:r w:rsidRPr="00F3083E">
              <w:t>3.</w:t>
            </w:r>
            <w:r w:rsidRPr="00F3083E">
              <w:tab/>
              <w:t>Delegates that approve the payment must not verify the liability.  The verification of incurring the liability via the purchase order, invoice and evidence of goods / service received, must be undertaken independent of the payment approval.</w:t>
            </w:r>
          </w:p>
        </w:tc>
      </w:tr>
      <w:tr w:rsidR="00F34F16" w14:paraId="3C8207F5"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gridSpan w:val="2"/>
            <w:tcBorders>
              <w:top w:val="dashed" w:sz="2" w:space="0" w:color="auto"/>
              <w:left w:val="dashed" w:sz="2" w:space="0" w:color="auto"/>
              <w:bottom w:val="dashed" w:sz="2" w:space="0" w:color="auto"/>
              <w:right w:val="dashed" w:sz="2" w:space="0" w:color="auto"/>
            </w:tcBorders>
            <w:shd w:val="clear" w:color="auto" w:fill="D9D9D9" w:themeFill="background1" w:themeFillShade="D9"/>
          </w:tcPr>
          <w:p w14:paraId="0F608F08" w14:textId="77777777" w:rsidR="00F34F16" w:rsidRDefault="00F34F16" w:rsidP="00EF7A5B">
            <w:pPr>
              <w:rPr>
                <w:sz w:val="18"/>
              </w:rPr>
            </w:pPr>
            <w:r>
              <w:rPr>
                <w:sz w:val="18"/>
              </w:rPr>
              <w:t>Compliance Links:</w:t>
            </w:r>
          </w:p>
          <w:p w14:paraId="065BE021" w14:textId="77777777" w:rsidR="00F34F16" w:rsidRDefault="00F34F16" w:rsidP="00EF7A5B">
            <w:pPr>
              <w:rPr>
                <w:sz w:val="18"/>
              </w:rPr>
            </w:pPr>
          </w:p>
        </w:tc>
        <w:tc>
          <w:tcPr>
            <w:tcW w:w="6467" w:type="dxa"/>
            <w:tcBorders>
              <w:top w:val="dashed" w:sz="2" w:space="0" w:color="auto"/>
              <w:left w:val="dashed" w:sz="2" w:space="0" w:color="auto"/>
              <w:bottom w:val="dashed" w:sz="2" w:space="0" w:color="auto"/>
              <w:right w:val="dashed" w:sz="2" w:space="0" w:color="auto"/>
            </w:tcBorders>
          </w:tcPr>
          <w:p w14:paraId="0DB20AA3" w14:textId="77777777" w:rsidR="00F34F16" w:rsidRDefault="00F34F16" w:rsidP="00EF7A5B">
            <w:pPr>
              <w:spacing w:after="120"/>
              <w:rPr>
                <w:sz w:val="18"/>
              </w:rPr>
            </w:pPr>
            <w:r>
              <w:rPr>
                <w:sz w:val="18"/>
              </w:rPr>
              <w:t>Delegates are designated employees under s.5.74 and are required to provide Primary and Annual Returns.</w:t>
            </w:r>
          </w:p>
          <w:p w14:paraId="024ECEFC" w14:textId="77777777" w:rsidR="00F34F16" w:rsidRDefault="00F34F16" w:rsidP="00EF7A5B">
            <w:pPr>
              <w:ind w:left="720" w:hanging="720"/>
              <w:rPr>
                <w:rStyle w:val="Hyperlink"/>
                <w:i/>
                <w:sz w:val="18"/>
              </w:rPr>
            </w:pPr>
            <w:hyperlink r:id="rId28" w:history="1">
              <w:r>
                <w:rPr>
                  <w:rStyle w:val="Hyperlink"/>
                  <w:i/>
                  <w:sz w:val="18"/>
                </w:rPr>
                <w:t>Local Government Act 1995</w:t>
              </w:r>
            </w:hyperlink>
          </w:p>
          <w:p w14:paraId="24673CC4" w14:textId="77777777" w:rsidR="00F34F16" w:rsidRDefault="00F34F16" w:rsidP="00EF7A5B">
            <w:pPr>
              <w:ind w:left="720" w:hanging="720"/>
              <w:rPr>
                <w:sz w:val="18"/>
              </w:rPr>
            </w:pPr>
            <w:hyperlink r:id="rId29" w:history="1">
              <w:r>
                <w:rPr>
                  <w:rStyle w:val="Hyperlink"/>
                  <w:i/>
                  <w:sz w:val="18"/>
                </w:rPr>
                <w:t>Local Government (Financial Management) Regulations 1996</w:t>
              </w:r>
            </w:hyperlink>
            <w:r>
              <w:rPr>
                <w:i/>
                <w:sz w:val="18"/>
              </w:rPr>
              <w:t xml:space="preserve"> </w:t>
            </w:r>
            <w:r>
              <w:rPr>
                <w:sz w:val="18"/>
              </w:rPr>
              <w:t xml:space="preserve"> - refer specifically r.13 Payments from municipal fund or trust fund by CEO, CEO’s duties as to etc.</w:t>
            </w:r>
          </w:p>
          <w:p w14:paraId="2792ECEB" w14:textId="77777777" w:rsidR="00F34F16" w:rsidRDefault="00F34F16" w:rsidP="00EF7A5B">
            <w:pPr>
              <w:spacing w:after="120"/>
              <w:ind w:left="720" w:hanging="720"/>
              <w:rPr>
                <w:i/>
                <w:sz w:val="18"/>
              </w:rPr>
            </w:pPr>
            <w:hyperlink r:id="rId30" w:history="1">
              <w:r>
                <w:rPr>
                  <w:rStyle w:val="Hyperlink"/>
                  <w:i/>
                  <w:sz w:val="18"/>
                </w:rPr>
                <w:t>Local Government (Audit) Regulations 1996</w:t>
              </w:r>
            </w:hyperlink>
          </w:p>
          <w:p w14:paraId="4A97C950" w14:textId="77777777" w:rsidR="00F34F16" w:rsidRDefault="00F34F16" w:rsidP="00EF7A5B">
            <w:pPr>
              <w:spacing w:after="120"/>
              <w:rPr>
                <w:sz w:val="18"/>
              </w:rPr>
            </w:pPr>
            <w:r>
              <w:rPr>
                <w:sz w:val="18"/>
              </w:rPr>
              <w:t xml:space="preserve">Department of Local Government, Sport and Cultural Industries </w:t>
            </w:r>
            <w:hyperlink r:id="rId31" w:history="1">
              <w:r>
                <w:rPr>
                  <w:rStyle w:val="Hyperlink"/>
                  <w:sz w:val="18"/>
                </w:rPr>
                <w:t>Operational Guideline No.11 – Use of Corporate Credit Cards</w:t>
              </w:r>
            </w:hyperlink>
          </w:p>
          <w:p w14:paraId="3C12E904" w14:textId="77777777" w:rsidR="00F34F16" w:rsidRDefault="00F34F16" w:rsidP="00EF7A5B">
            <w:pPr>
              <w:spacing w:after="120"/>
              <w:ind w:left="25" w:hanging="25"/>
              <w:rPr>
                <w:sz w:val="18"/>
              </w:rPr>
            </w:pPr>
            <w:r>
              <w:rPr>
                <w:sz w:val="18"/>
              </w:rPr>
              <w:t xml:space="preserve">Department of Local Government, Sport and Cultural Industries:  </w:t>
            </w:r>
            <w:hyperlink r:id="rId32" w:history="1">
              <w:r>
                <w:rPr>
                  <w:rStyle w:val="Hyperlink"/>
                  <w:sz w:val="18"/>
                </w:rPr>
                <w:t>Accounting Manual</w:t>
              </w:r>
            </w:hyperlink>
          </w:p>
        </w:tc>
      </w:tr>
      <w:tr w:rsidR="00F34F16" w14:paraId="628700DC"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gridSpan w:val="2"/>
            <w:tcBorders>
              <w:top w:val="dashed" w:sz="2" w:space="0" w:color="auto"/>
              <w:left w:val="dashed" w:sz="2" w:space="0" w:color="auto"/>
              <w:bottom w:val="dashed" w:sz="2" w:space="0" w:color="auto"/>
              <w:right w:val="dashed" w:sz="2" w:space="0" w:color="auto"/>
            </w:tcBorders>
            <w:shd w:val="clear" w:color="auto" w:fill="D9D9D9" w:themeFill="background1" w:themeFillShade="D9"/>
            <w:hideMark/>
          </w:tcPr>
          <w:p w14:paraId="6378231C" w14:textId="77777777" w:rsidR="00F34F16" w:rsidRDefault="00F34F16" w:rsidP="00EF7A5B">
            <w:pPr>
              <w:rPr>
                <w:sz w:val="18"/>
              </w:rPr>
            </w:pPr>
            <w:r>
              <w:rPr>
                <w:sz w:val="18"/>
              </w:rPr>
              <w:t>Record Keeping:</w:t>
            </w:r>
          </w:p>
        </w:tc>
        <w:tc>
          <w:tcPr>
            <w:tcW w:w="6467" w:type="dxa"/>
            <w:tcBorders>
              <w:top w:val="dashed" w:sz="2" w:space="0" w:color="auto"/>
              <w:left w:val="dashed" w:sz="2" w:space="0" w:color="auto"/>
              <w:bottom w:val="dashed" w:sz="2" w:space="0" w:color="auto"/>
              <w:right w:val="dashed" w:sz="2" w:space="0" w:color="auto"/>
            </w:tcBorders>
          </w:tcPr>
          <w:p w14:paraId="12E7D299" w14:textId="77777777" w:rsidR="00F34F16" w:rsidRDefault="00F34F16" w:rsidP="00EF7A5B">
            <w:pPr>
              <w:spacing w:after="120"/>
              <w:rPr>
                <w:sz w:val="18"/>
              </w:rPr>
            </w:pPr>
            <w:r>
              <w:rPr>
                <w:sz w:val="18"/>
              </w:rPr>
              <w:t>Records to be kept as per Recordkeeping Plan 2023</w:t>
            </w:r>
          </w:p>
        </w:tc>
      </w:tr>
    </w:tbl>
    <w:p w14:paraId="7038EA7C" w14:textId="77777777" w:rsidR="00F34F16" w:rsidRDefault="00F34F16" w:rsidP="00F34F16">
      <w:pPr>
        <w:rPr>
          <w:rFonts w:cs="Arial"/>
          <w:lang w:eastAsia="en-US"/>
        </w:rPr>
      </w:pPr>
    </w:p>
    <w:p w14:paraId="52888CD5" w14:textId="77777777" w:rsidR="00F34F16" w:rsidRDefault="00F34F16" w:rsidP="00F34F16">
      <w:pPr>
        <w:rPr>
          <w:b/>
          <w:sz w:val="18"/>
        </w:rPr>
      </w:pPr>
      <w:r>
        <w:rPr>
          <w:b/>
          <w:sz w:val="18"/>
        </w:rPr>
        <w:t>Version Control:</w:t>
      </w:r>
    </w:p>
    <w:tbl>
      <w:tblPr>
        <w:tblStyle w:val="TableGrid"/>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562"/>
        <w:gridCol w:w="8454"/>
      </w:tblGrid>
      <w:tr w:rsidR="00F34F16" w14:paraId="0852A3AB" w14:textId="77777777" w:rsidTr="00EF7A5B">
        <w:tc>
          <w:tcPr>
            <w:tcW w:w="562" w:type="dxa"/>
            <w:tcBorders>
              <w:top w:val="dashed" w:sz="2" w:space="0" w:color="auto"/>
              <w:left w:val="dashed" w:sz="2" w:space="0" w:color="auto"/>
              <w:bottom w:val="dashed" w:sz="2" w:space="0" w:color="auto"/>
              <w:right w:val="dashed" w:sz="2" w:space="0" w:color="auto"/>
            </w:tcBorders>
            <w:hideMark/>
          </w:tcPr>
          <w:p w14:paraId="5B8FB5E6" w14:textId="77777777" w:rsidR="00F34F16" w:rsidRDefault="00F34F16" w:rsidP="00EF7A5B">
            <w:pPr>
              <w:rPr>
                <w:sz w:val="18"/>
              </w:rPr>
            </w:pPr>
            <w:r>
              <w:rPr>
                <w:sz w:val="18"/>
              </w:rPr>
              <w:t>1</w:t>
            </w:r>
          </w:p>
        </w:tc>
        <w:tc>
          <w:tcPr>
            <w:tcW w:w="8454" w:type="dxa"/>
            <w:tcBorders>
              <w:top w:val="dashed" w:sz="2" w:space="0" w:color="auto"/>
              <w:left w:val="dashed" w:sz="2" w:space="0" w:color="auto"/>
              <w:bottom w:val="dashed" w:sz="2" w:space="0" w:color="auto"/>
              <w:right w:val="dashed" w:sz="2" w:space="0" w:color="auto"/>
            </w:tcBorders>
            <w:hideMark/>
          </w:tcPr>
          <w:p w14:paraId="33420F53" w14:textId="77777777" w:rsidR="00F34F16" w:rsidRDefault="00F34F16" w:rsidP="00EF7A5B">
            <w:pPr>
              <w:rPr>
                <w:sz w:val="18"/>
              </w:rPr>
            </w:pPr>
            <w:r>
              <w:rPr>
                <w:sz w:val="18"/>
              </w:rPr>
              <w:t>21.09.2023  - New Format</w:t>
            </w:r>
          </w:p>
        </w:tc>
      </w:tr>
      <w:tr w:rsidR="00377FB9" w14:paraId="76097806" w14:textId="77777777" w:rsidTr="00EF7A5B">
        <w:tc>
          <w:tcPr>
            <w:tcW w:w="562" w:type="dxa"/>
            <w:tcBorders>
              <w:top w:val="dashed" w:sz="2" w:space="0" w:color="auto"/>
              <w:left w:val="dashed" w:sz="2" w:space="0" w:color="auto"/>
              <w:bottom w:val="dashed" w:sz="2" w:space="0" w:color="auto"/>
              <w:right w:val="dashed" w:sz="2" w:space="0" w:color="auto"/>
            </w:tcBorders>
          </w:tcPr>
          <w:p w14:paraId="655D99A8" w14:textId="75E6ABEB" w:rsidR="00377FB9" w:rsidRDefault="00377FB9" w:rsidP="00377FB9">
            <w:pPr>
              <w:rPr>
                <w:sz w:val="18"/>
              </w:rPr>
            </w:pPr>
            <w:r>
              <w:rPr>
                <w:sz w:val="18"/>
              </w:rPr>
              <w:t>2.</w:t>
            </w:r>
          </w:p>
        </w:tc>
        <w:tc>
          <w:tcPr>
            <w:tcW w:w="8454" w:type="dxa"/>
            <w:tcBorders>
              <w:top w:val="dashed" w:sz="2" w:space="0" w:color="auto"/>
              <w:left w:val="dashed" w:sz="2" w:space="0" w:color="auto"/>
              <w:bottom w:val="dashed" w:sz="2" w:space="0" w:color="auto"/>
              <w:right w:val="dashed" w:sz="2" w:space="0" w:color="auto"/>
            </w:tcBorders>
          </w:tcPr>
          <w:p w14:paraId="52DCA742" w14:textId="4BE423F7" w:rsidR="00377FB9" w:rsidRDefault="00377FB9" w:rsidP="00377FB9">
            <w:pPr>
              <w:rPr>
                <w:sz w:val="18"/>
              </w:rPr>
            </w:pPr>
            <w:r>
              <w:rPr>
                <w:sz w:val="18"/>
              </w:rPr>
              <w:t>30.05.2024 No Changes   - approved OCM 30.05.2024</w:t>
            </w:r>
          </w:p>
        </w:tc>
      </w:tr>
      <w:tr w:rsidR="00A50C4A" w14:paraId="0FF2AC49" w14:textId="77777777" w:rsidTr="00EF7A5B">
        <w:tc>
          <w:tcPr>
            <w:tcW w:w="562" w:type="dxa"/>
            <w:tcBorders>
              <w:top w:val="dashed" w:sz="2" w:space="0" w:color="auto"/>
              <w:left w:val="dashed" w:sz="2" w:space="0" w:color="auto"/>
              <w:bottom w:val="dashed" w:sz="2" w:space="0" w:color="auto"/>
              <w:right w:val="dashed" w:sz="2" w:space="0" w:color="auto"/>
            </w:tcBorders>
          </w:tcPr>
          <w:p w14:paraId="5207CC3C" w14:textId="36B777F2" w:rsidR="00A50C4A" w:rsidRDefault="00A50C4A" w:rsidP="00377FB9">
            <w:pPr>
              <w:rPr>
                <w:sz w:val="18"/>
              </w:rPr>
            </w:pPr>
            <w:r>
              <w:rPr>
                <w:sz w:val="18"/>
              </w:rPr>
              <w:t>3.</w:t>
            </w:r>
          </w:p>
        </w:tc>
        <w:tc>
          <w:tcPr>
            <w:tcW w:w="8454" w:type="dxa"/>
            <w:tcBorders>
              <w:top w:val="dashed" w:sz="2" w:space="0" w:color="auto"/>
              <w:left w:val="dashed" w:sz="2" w:space="0" w:color="auto"/>
              <w:bottom w:val="dashed" w:sz="2" w:space="0" w:color="auto"/>
              <w:right w:val="dashed" w:sz="2" w:space="0" w:color="auto"/>
            </w:tcBorders>
          </w:tcPr>
          <w:p w14:paraId="1033027A" w14:textId="1CE959B4" w:rsidR="00A50C4A" w:rsidRDefault="00A50C4A" w:rsidP="00377FB9">
            <w:pPr>
              <w:rPr>
                <w:sz w:val="18"/>
              </w:rPr>
            </w:pPr>
            <w:proofErr w:type="gramStart"/>
            <w:r>
              <w:rPr>
                <w:sz w:val="18"/>
              </w:rPr>
              <w:t>24.04.2025  No</w:t>
            </w:r>
            <w:proofErr w:type="gramEnd"/>
            <w:r>
              <w:rPr>
                <w:sz w:val="18"/>
              </w:rPr>
              <w:t xml:space="preserve"> Change – approved OCM 24.04.2025</w:t>
            </w:r>
          </w:p>
        </w:tc>
      </w:tr>
    </w:tbl>
    <w:p w14:paraId="644E7158" w14:textId="77777777" w:rsidR="00F34F16" w:rsidRDefault="00F34F16" w:rsidP="00F34F16">
      <w:pPr>
        <w:pStyle w:val="Heading3"/>
        <w:keepNext/>
        <w:keepLines/>
        <w:tabs>
          <w:tab w:val="clear" w:pos="709"/>
          <w:tab w:val="clear" w:pos="7938"/>
          <w:tab w:val="clear" w:pos="8787"/>
        </w:tabs>
        <w:spacing w:before="40"/>
        <w:ind w:left="851"/>
        <w:jc w:val="left"/>
        <w:rPr>
          <w:b/>
        </w:rPr>
      </w:pPr>
      <w:bookmarkStart w:id="110" w:name="_Toc145334907"/>
      <w:bookmarkStart w:id="111" w:name="_Toc145531801"/>
      <w:bookmarkStart w:id="112" w:name="_Toc145531891"/>
    </w:p>
    <w:p w14:paraId="305F1DDA" w14:textId="77777777" w:rsidR="00F34F16" w:rsidRDefault="00F34F16" w:rsidP="00F34F16"/>
    <w:p w14:paraId="4C0908B7" w14:textId="77777777" w:rsidR="00F34F16" w:rsidRDefault="00F34F16" w:rsidP="00F34F16"/>
    <w:p w14:paraId="1A2C516E" w14:textId="77777777" w:rsidR="00BC6DE6" w:rsidRDefault="00BC6DE6" w:rsidP="00F34F16"/>
    <w:p w14:paraId="7FF387B5" w14:textId="77777777" w:rsidR="00BC6DE6" w:rsidRDefault="00BC6DE6" w:rsidP="00F34F16"/>
    <w:p w14:paraId="11A02A20" w14:textId="77777777" w:rsidR="00F34F16" w:rsidRPr="00F34F16" w:rsidRDefault="00F34F16" w:rsidP="00F34F16"/>
    <w:p w14:paraId="487CD8B4" w14:textId="77777777" w:rsidR="00F34F16" w:rsidRPr="00900CC8" w:rsidRDefault="00F34F16" w:rsidP="00F34F16">
      <w:pPr>
        <w:pStyle w:val="Heading3"/>
        <w:keepNext/>
        <w:keepLines/>
        <w:numPr>
          <w:ilvl w:val="2"/>
          <w:numId w:val="43"/>
        </w:numPr>
        <w:tabs>
          <w:tab w:val="clear" w:pos="709"/>
          <w:tab w:val="clear" w:pos="7938"/>
          <w:tab w:val="clear" w:pos="8787"/>
        </w:tabs>
        <w:spacing w:before="40"/>
        <w:ind w:left="851" w:hanging="851"/>
        <w:jc w:val="left"/>
        <w:rPr>
          <w:b/>
        </w:rPr>
      </w:pPr>
      <w:r w:rsidRPr="00900CC8">
        <w:rPr>
          <w:b/>
        </w:rPr>
        <w:lastRenderedPageBreak/>
        <w:t>Defer, Grant Discounts, Waive or Write Off Debts</w:t>
      </w:r>
      <w:bookmarkEnd w:id="110"/>
      <w:bookmarkEnd w:id="111"/>
      <w:bookmarkEnd w:id="112"/>
    </w:p>
    <w:p w14:paraId="78924B60" w14:textId="77777777" w:rsidR="00F34F16" w:rsidRDefault="00F34F16" w:rsidP="00F34F16"/>
    <w:tbl>
      <w:tblPr>
        <w:tblStyle w:val="TableGrid"/>
        <w:tblW w:w="9018" w:type="dxa"/>
        <w:tblInd w:w="-2" w:type="dxa"/>
        <w:tblLook w:val="04A0" w:firstRow="1" w:lastRow="0" w:firstColumn="1" w:lastColumn="0" w:noHBand="0" w:noVBand="1"/>
      </w:tblPr>
      <w:tblGrid>
        <w:gridCol w:w="2552"/>
        <w:gridCol w:w="6466"/>
      </w:tblGrid>
      <w:tr w:rsidR="00F34F16" w14:paraId="062A259C" w14:textId="77777777" w:rsidTr="00377FB9">
        <w:tc>
          <w:tcPr>
            <w:tcW w:w="255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F62A7D9" w14:textId="77777777" w:rsidR="00F34F16" w:rsidRDefault="00F34F16" w:rsidP="00EF7A5B">
            <w:pPr>
              <w:rPr>
                <w:b/>
                <w:sz w:val="18"/>
              </w:rPr>
            </w:pPr>
            <w:r>
              <w:rPr>
                <w:b/>
                <w:sz w:val="18"/>
              </w:rPr>
              <w:t>Delegator:</w:t>
            </w:r>
          </w:p>
          <w:p w14:paraId="26CE00FB" w14:textId="77777777" w:rsidR="00F34F16" w:rsidRDefault="00F34F16" w:rsidP="00EF7A5B">
            <w:pPr>
              <w:rPr>
                <w:sz w:val="18"/>
              </w:rPr>
            </w:pPr>
            <w:r>
              <w:rPr>
                <w:i/>
                <w:sz w:val="16"/>
              </w:rPr>
              <w:t>Power / Duty assigned in legislation to:</w:t>
            </w:r>
          </w:p>
        </w:tc>
        <w:tc>
          <w:tcPr>
            <w:tcW w:w="6464" w:type="dxa"/>
            <w:tcBorders>
              <w:top w:val="dotted" w:sz="4" w:space="0" w:color="auto"/>
              <w:left w:val="dotted" w:sz="4" w:space="0" w:color="auto"/>
              <w:bottom w:val="dotted" w:sz="4" w:space="0" w:color="auto"/>
              <w:right w:val="dotted" w:sz="4" w:space="0" w:color="auto"/>
            </w:tcBorders>
            <w:hideMark/>
          </w:tcPr>
          <w:p w14:paraId="48086C28" w14:textId="77777777" w:rsidR="00F34F16" w:rsidRDefault="00F34F16" w:rsidP="00EF7A5B">
            <w:pPr>
              <w:rPr>
                <w:sz w:val="18"/>
              </w:rPr>
            </w:pPr>
            <w:r>
              <w:rPr>
                <w:sz w:val="18"/>
              </w:rPr>
              <w:t>Local Government</w:t>
            </w:r>
          </w:p>
        </w:tc>
      </w:tr>
      <w:tr w:rsidR="00F34F16" w14:paraId="547BD90C" w14:textId="77777777" w:rsidTr="00377FB9">
        <w:tc>
          <w:tcPr>
            <w:tcW w:w="2552" w:type="dxa"/>
            <w:tcBorders>
              <w:top w:val="dotted" w:sz="4" w:space="0" w:color="auto"/>
              <w:left w:val="dotted" w:sz="4" w:space="0" w:color="auto"/>
              <w:bottom w:val="single" w:sz="4" w:space="0" w:color="auto"/>
              <w:right w:val="dotted" w:sz="4" w:space="0" w:color="auto"/>
            </w:tcBorders>
            <w:shd w:val="clear" w:color="auto" w:fill="D9D9D9" w:themeFill="background1" w:themeFillShade="D9"/>
            <w:hideMark/>
          </w:tcPr>
          <w:p w14:paraId="19F17471" w14:textId="77777777" w:rsidR="00F34F16" w:rsidRDefault="00F34F16" w:rsidP="00EF7A5B">
            <w:pPr>
              <w:rPr>
                <w:b/>
                <w:sz w:val="18"/>
              </w:rPr>
            </w:pPr>
            <w:r>
              <w:rPr>
                <w:b/>
                <w:sz w:val="18"/>
              </w:rPr>
              <w:t>Express Power to Delegate:</w:t>
            </w:r>
          </w:p>
          <w:p w14:paraId="5F0CD151" w14:textId="77777777" w:rsidR="00F34F16" w:rsidRDefault="00F34F16" w:rsidP="00EF7A5B">
            <w:pPr>
              <w:rPr>
                <w:i/>
                <w:sz w:val="16"/>
              </w:rPr>
            </w:pPr>
            <w:r>
              <w:rPr>
                <w:i/>
                <w:sz w:val="16"/>
              </w:rPr>
              <w:t>Power that enables a delegation to be made</w:t>
            </w:r>
          </w:p>
        </w:tc>
        <w:tc>
          <w:tcPr>
            <w:tcW w:w="6464" w:type="dxa"/>
            <w:tcBorders>
              <w:top w:val="dotted" w:sz="4" w:space="0" w:color="auto"/>
              <w:left w:val="dotted" w:sz="4" w:space="0" w:color="auto"/>
              <w:bottom w:val="single" w:sz="4" w:space="0" w:color="auto"/>
              <w:right w:val="dotted" w:sz="4" w:space="0" w:color="auto"/>
            </w:tcBorders>
            <w:hideMark/>
          </w:tcPr>
          <w:p w14:paraId="09C6E818" w14:textId="77777777" w:rsidR="00F34F16" w:rsidRDefault="00F34F16" w:rsidP="00EF7A5B">
            <w:pPr>
              <w:rPr>
                <w:i/>
                <w:sz w:val="18"/>
              </w:rPr>
            </w:pPr>
            <w:r>
              <w:rPr>
                <w:i/>
                <w:sz w:val="18"/>
              </w:rPr>
              <w:t>Local Government Act 1995:</w:t>
            </w:r>
          </w:p>
          <w:p w14:paraId="2EC2A820" w14:textId="77777777" w:rsidR="00F34F16" w:rsidRDefault="00F34F16" w:rsidP="00EF7A5B">
            <w:pPr>
              <w:ind w:left="720" w:hanging="403"/>
              <w:rPr>
                <w:sz w:val="18"/>
              </w:rPr>
            </w:pPr>
            <w:r>
              <w:rPr>
                <w:sz w:val="18"/>
              </w:rPr>
              <w:t>s.5.42 Delegation of some powers or duties to the CEO</w:t>
            </w:r>
          </w:p>
          <w:p w14:paraId="7CB8B16F" w14:textId="77777777" w:rsidR="00F34F16" w:rsidRDefault="00F34F16" w:rsidP="00EF7A5B">
            <w:pPr>
              <w:ind w:left="720" w:hanging="403"/>
              <w:rPr>
                <w:sz w:val="18"/>
              </w:rPr>
            </w:pPr>
            <w:r>
              <w:rPr>
                <w:sz w:val="18"/>
              </w:rPr>
              <w:t>s.5.43 Limitations on delegations to the CEO</w:t>
            </w:r>
          </w:p>
        </w:tc>
      </w:tr>
      <w:tr w:rsidR="00F34F16" w14:paraId="12121A6B"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428697" w14:textId="77777777" w:rsidR="00F34F16" w:rsidRDefault="00F34F16" w:rsidP="00EF7A5B">
            <w:pPr>
              <w:rPr>
                <w:b/>
                <w:sz w:val="18"/>
                <w:szCs w:val="18"/>
              </w:rPr>
            </w:pPr>
            <w:r>
              <w:rPr>
                <w:b/>
                <w:sz w:val="18"/>
                <w:szCs w:val="18"/>
              </w:rPr>
              <w:t>Express Power or Duty Delegated:</w:t>
            </w:r>
          </w:p>
        </w:tc>
        <w:tc>
          <w:tcPr>
            <w:tcW w:w="6464" w:type="dxa"/>
            <w:tcBorders>
              <w:top w:val="single" w:sz="4" w:space="0" w:color="auto"/>
              <w:left w:val="single" w:sz="4" w:space="0" w:color="auto"/>
              <w:bottom w:val="single" w:sz="4" w:space="0" w:color="auto"/>
              <w:right w:val="single" w:sz="4" w:space="0" w:color="auto"/>
            </w:tcBorders>
            <w:hideMark/>
          </w:tcPr>
          <w:p w14:paraId="4932118B" w14:textId="77777777" w:rsidR="00F34F16" w:rsidRDefault="00F34F16" w:rsidP="00EF7A5B">
            <w:pPr>
              <w:rPr>
                <w:sz w:val="18"/>
                <w:szCs w:val="18"/>
              </w:rPr>
            </w:pPr>
            <w:r>
              <w:rPr>
                <w:i/>
                <w:sz w:val="18"/>
                <w:szCs w:val="18"/>
              </w:rPr>
              <w:t>Local Government Act 1995</w:t>
            </w:r>
            <w:r>
              <w:rPr>
                <w:sz w:val="18"/>
                <w:szCs w:val="18"/>
              </w:rPr>
              <w:t>:</w:t>
            </w:r>
          </w:p>
          <w:p w14:paraId="20D7CE4D" w14:textId="77777777" w:rsidR="00F34F16" w:rsidRDefault="00F34F16" w:rsidP="00EF7A5B">
            <w:pPr>
              <w:ind w:left="720" w:hanging="403"/>
              <w:rPr>
                <w:sz w:val="18"/>
              </w:rPr>
            </w:pPr>
            <w:r>
              <w:rPr>
                <w:sz w:val="18"/>
                <w:szCs w:val="18"/>
              </w:rPr>
              <w:t>s.</w:t>
            </w:r>
            <w:r>
              <w:rPr>
                <w:sz w:val="18"/>
              </w:rPr>
              <w:t xml:space="preserve">6.12 Power to defer, grant discounts, waive or write off debts </w:t>
            </w:r>
          </w:p>
        </w:tc>
      </w:tr>
      <w:tr w:rsidR="00F34F16" w14:paraId="6E3B97B3"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C486C" w14:textId="77777777" w:rsidR="00F34F16" w:rsidRDefault="00F34F16" w:rsidP="00EF7A5B">
            <w:pPr>
              <w:spacing w:before="120" w:after="120"/>
              <w:rPr>
                <w:b/>
              </w:rPr>
            </w:pPr>
            <w:r>
              <w:rPr>
                <w:b/>
              </w:rPr>
              <w:t>Delegate:</w:t>
            </w:r>
          </w:p>
        </w:tc>
        <w:tc>
          <w:tcPr>
            <w:tcW w:w="6464" w:type="dxa"/>
            <w:tcBorders>
              <w:top w:val="single" w:sz="4" w:space="0" w:color="auto"/>
              <w:left w:val="single" w:sz="4" w:space="0" w:color="auto"/>
              <w:bottom w:val="single" w:sz="4" w:space="0" w:color="auto"/>
              <w:right w:val="single" w:sz="4" w:space="0" w:color="auto"/>
            </w:tcBorders>
            <w:hideMark/>
          </w:tcPr>
          <w:p w14:paraId="2FC33100" w14:textId="77777777" w:rsidR="00F34F16" w:rsidRDefault="00F34F16" w:rsidP="00EF7A5B">
            <w:pPr>
              <w:spacing w:before="120" w:after="120"/>
              <w:rPr>
                <w:b/>
              </w:rPr>
            </w:pPr>
            <w:r>
              <w:rPr>
                <w:b/>
              </w:rPr>
              <w:t>Chief Executive Officer</w:t>
            </w:r>
          </w:p>
        </w:tc>
      </w:tr>
      <w:tr w:rsidR="00F34F16" w14:paraId="74139AF1"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37B1E6" w14:textId="77777777" w:rsidR="00F34F16" w:rsidRDefault="00F34F16" w:rsidP="00EF7A5B">
            <w:pPr>
              <w:rPr>
                <w:b/>
              </w:rPr>
            </w:pPr>
            <w:r>
              <w:rPr>
                <w:b/>
              </w:rPr>
              <w:t>Function:</w:t>
            </w:r>
          </w:p>
          <w:p w14:paraId="16B0B8C5" w14:textId="77777777" w:rsidR="00F34F16" w:rsidRDefault="00F34F16" w:rsidP="00EF7A5B">
            <w:pPr>
              <w:rPr>
                <w:b/>
              </w:rPr>
            </w:pPr>
            <w:r>
              <w:rPr>
                <w:i/>
                <w:sz w:val="16"/>
                <w:szCs w:val="16"/>
              </w:rPr>
              <w:t>This is a precis only. Delegates must act with full understanding of the legislation and conditions relevant to this delegation.</w:t>
            </w:r>
          </w:p>
        </w:tc>
        <w:tc>
          <w:tcPr>
            <w:tcW w:w="6464" w:type="dxa"/>
            <w:tcBorders>
              <w:top w:val="single" w:sz="4" w:space="0" w:color="auto"/>
              <w:left w:val="single" w:sz="4" w:space="0" w:color="auto"/>
              <w:bottom w:val="single" w:sz="4" w:space="0" w:color="auto"/>
              <w:right w:val="single" w:sz="4" w:space="0" w:color="auto"/>
            </w:tcBorders>
          </w:tcPr>
          <w:p w14:paraId="14AD2CEB" w14:textId="77777777" w:rsidR="00F34F16" w:rsidRPr="00F3083E" w:rsidRDefault="00F34F16" w:rsidP="00EF7A5B">
            <w:pPr>
              <w:pStyle w:val="ListParagraph"/>
              <w:numPr>
                <w:ilvl w:val="0"/>
                <w:numId w:val="47"/>
              </w:numPr>
              <w:spacing w:after="120"/>
              <w:rPr>
                <w:rFonts w:ascii="Arial" w:hAnsi="Arial" w:cs="Arial"/>
              </w:rPr>
            </w:pPr>
            <w:r w:rsidRPr="00F3083E">
              <w:rPr>
                <w:rFonts w:ascii="Arial" w:hAnsi="Arial" w:cs="Arial"/>
              </w:rPr>
              <w:t>Waive debt which is owed to the MRC [s.6.12(1)(b)].</w:t>
            </w:r>
          </w:p>
          <w:p w14:paraId="52A0F48F" w14:textId="77777777" w:rsidR="00F34F16" w:rsidRPr="00F3083E" w:rsidRDefault="00F34F16" w:rsidP="00EF7A5B">
            <w:pPr>
              <w:pStyle w:val="ListParagraph"/>
              <w:spacing w:after="120"/>
              <w:ind w:left="825"/>
              <w:rPr>
                <w:rFonts w:ascii="Arial" w:hAnsi="Arial" w:cs="Arial"/>
              </w:rPr>
            </w:pPr>
          </w:p>
          <w:p w14:paraId="03D2ECD7" w14:textId="77777777" w:rsidR="00F34F16" w:rsidRPr="00F3083E" w:rsidRDefault="00F34F16" w:rsidP="00EF7A5B">
            <w:pPr>
              <w:pStyle w:val="ListParagraph"/>
              <w:numPr>
                <w:ilvl w:val="0"/>
                <w:numId w:val="47"/>
              </w:numPr>
              <w:spacing w:after="120"/>
              <w:rPr>
                <w:rFonts w:ascii="Arial" w:hAnsi="Arial" w:cs="Arial"/>
              </w:rPr>
            </w:pPr>
            <w:r w:rsidRPr="00F3083E">
              <w:rPr>
                <w:rFonts w:ascii="Arial" w:hAnsi="Arial" w:cs="Arial"/>
              </w:rPr>
              <w:t>Grant a discount in relation to MRC’s fees and charges.</w:t>
            </w:r>
          </w:p>
          <w:p w14:paraId="4DD4B43E" w14:textId="77777777" w:rsidR="00F34F16" w:rsidRDefault="00F34F16" w:rsidP="00EF7A5B">
            <w:pPr>
              <w:spacing w:after="120"/>
              <w:ind w:left="875" w:hanging="567"/>
            </w:pPr>
            <w:r w:rsidRPr="00F3083E">
              <w:t xml:space="preserve"> 3.</w:t>
            </w:r>
            <w:r w:rsidRPr="00F3083E">
              <w:tab/>
              <w:t>Write off an amount of money which is owed to the MRC [s.6.12(1)(c)]</w:t>
            </w:r>
          </w:p>
        </w:tc>
      </w:tr>
      <w:tr w:rsidR="00F34F16" w14:paraId="24DF1D16"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C0963" w14:textId="77777777" w:rsidR="00F34F16" w:rsidRDefault="00F34F16" w:rsidP="00EF7A5B">
            <w:pPr>
              <w:rPr>
                <w:b/>
              </w:rPr>
            </w:pPr>
            <w:r>
              <w:rPr>
                <w:b/>
              </w:rPr>
              <w:t>Council Conditions on this Delegation:</w:t>
            </w:r>
          </w:p>
          <w:p w14:paraId="4770DBED" w14:textId="77777777" w:rsidR="00F34F16" w:rsidRDefault="00F34F16" w:rsidP="00EF7A5B">
            <w:pPr>
              <w:rPr>
                <w:b/>
              </w:rPr>
            </w:pPr>
          </w:p>
        </w:tc>
        <w:tc>
          <w:tcPr>
            <w:tcW w:w="6464" w:type="dxa"/>
            <w:tcBorders>
              <w:top w:val="single" w:sz="4" w:space="0" w:color="auto"/>
              <w:left w:val="single" w:sz="4" w:space="0" w:color="auto"/>
              <w:bottom w:val="single" w:sz="4" w:space="0" w:color="auto"/>
              <w:right w:val="single" w:sz="4" w:space="0" w:color="auto"/>
            </w:tcBorders>
          </w:tcPr>
          <w:p w14:paraId="4FB1FF71" w14:textId="77777777" w:rsidR="00F34F16" w:rsidRPr="00F3083E" w:rsidRDefault="00F34F16" w:rsidP="00EF7A5B">
            <w:pPr>
              <w:spacing w:after="120"/>
              <w:ind w:left="448" w:hanging="448"/>
              <w:rPr>
                <w:rFonts w:cs="Arial"/>
              </w:rPr>
            </w:pPr>
            <w:r w:rsidRPr="00F3083E">
              <w:rPr>
                <w:rFonts w:cs="Arial"/>
              </w:rPr>
              <w:t>a</w:t>
            </w:r>
            <w:r w:rsidRPr="00F3083E">
              <w:rPr>
                <w:rFonts w:cs="Arial"/>
              </w:rPr>
              <w:tab/>
              <w:t>A debt may only be written off where all necessary measures have been taken to locate / contact the debtor and where costs associated with continued action to recover the debt will outweigh the net value of the debt if recovered by the MRC</w:t>
            </w:r>
          </w:p>
          <w:p w14:paraId="7AA184EA" w14:textId="77777777" w:rsidR="00F34F16" w:rsidRPr="00F3083E" w:rsidRDefault="00F34F16" w:rsidP="00EF7A5B">
            <w:pPr>
              <w:spacing w:after="120"/>
              <w:ind w:left="875"/>
              <w:rPr>
                <w:rFonts w:cs="Arial"/>
              </w:rPr>
            </w:pPr>
            <w:r w:rsidRPr="00F3083E">
              <w:rPr>
                <w:rFonts w:cs="Arial"/>
              </w:rPr>
              <w:t>i)  Limited to individual debts valued below $10,000 or cumulative debts of a debtor valued below $10,000.   Write off of debts greater than these values must be referred for Council decision.</w:t>
            </w:r>
          </w:p>
          <w:p w14:paraId="2174F04F" w14:textId="77777777" w:rsidR="00F34F16" w:rsidRPr="00F3083E" w:rsidRDefault="00F34F16" w:rsidP="00EF7A5B">
            <w:pPr>
              <w:pStyle w:val="ListParagraph"/>
              <w:spacing w:after="120"/>
              <w:ind w:left="450" w:hanging="425"/>
              <w:rPr>
                <w:rFonts w:ascii="Arial" w:hAnsi="Arial" w:cs="Arial"/>
              </w:rPr>
            </w:pPr>
            <w:r w:rsidRPr="00F3083E">
              <w:rPr>
                <w:rFonts w:ascii="Arial" w:hAnsi="Arial" w:cs="Arial"/>
              </w:rPr>
              <w:t>b.    Discounts on MRCs fees and charges may only be made to charitable or not for profit community groups/in accordance with Policy CP10.</w:t>
            </w:r>
          </w:p>
          <w:p w14:paraId="1E33BE60" w14:textId="5371A061" w:rsidR="00F34F16" w:rsidRPr="00F3083E" w:rsidRDefault="00F34F16" w:rsidP="00EF7A5B">
            <w:pPr>
              <w:spacing w:after="120"/>
              <w:ind w:left="450" w:hanging="733"/>
              <w:rPr>
                <w:rFonts w:cs="Arial"/>
              </w:rPr>
            </w:pPr>
            <w:r w:rsidRPr="00F3083E">
              <w:rPr>
                <w:rFonts w:cs="Arial"/>
              </w:rPr>
              <w:t xml:space="preserve">     c.</w:t>
            </w:r>
            <w:r w:rsidRPr="00F3083E">
              <w:rPr>
                <w:rFonts w:cs="Arial"/>
              </w:rPr>
              <w:tab/>
              <w:t>Where debts have been waived, these are to be reported in the mid- year review,</w:t>
            </w:r>
          </w:p>
          <w:p w14:paraId="421B1AC7" w14:textId="77777777" w:rsidR="00F34F16" w:rsidRPr="00F3083E" w:rsidRDefault="00F34F16" w:rsidP="00EF7A5B">
            <w:pPr>
              <w:spacing w:after="120"/>
              <w:ind w:left="450" w:hanging="450"/>
            </w:pPr>
            <w:r w:rsidRPr="00F3083E">
              <w:rPr>
                <w:rFonts w:cs="Arial"/>
              </w:rPr>
              <w:t>d.     Where discounts on fees and charges have been granted these are to be reported to Council in accordance with CP10.</w:t>
            </w:r>
          </w:p>
        </w:tc>
      </w:tr>
      <w:tr w:rsidR="00F34F16" w14:paraId="280FCF4B" w14:textId="77777777" w:rsidTr="00377FB9">
        <w:tc>
          <w:tcPr>
            <w:tcW w:w="2552" w:type="dxa"/>
            <w:tcBorders>
              <w:top w:val="single" w:sz="4" w:space="0" w:color="auto"/>
              <w:left w:val="dotted" w:sz="4" w:space="0" w:color="auto"/>
              <w:bottom w:val="dotted" w:sz="4" w:space="0" w:color="auto"/>
              <w:right w:val="dotted" w:sz="4" w:space="0" w:color="auto"/>
            </w:tcBorders>
            <w:shd w:val="clear" w:color="auto" w:fill="D9D9D9" w:themeFill="background1" w:themeFillShade="D9"/>
            <w:hideMark/>
          </w:tcPr>
          <w:p w14:paraId="1E6B91D6" w14:textId="77777777" w:rsidR="00F34F16" w:rsidRDefault="00F34F16" w:rsidP="00EF7A5B">
            <w:pPr>
              <w:rPr>
                <w:b/>
                <w:sz w:val="18"/>
              </w:rPr>
            </w:pPr>
            <w:r>
              <w:rPr>
                <w:b/>
                <w:sz w:val="18"/>
              </w:rPr>
              <w:t>Express Power to Sub-Delegate:</w:t>
            </w:r>
          </w:p>
        </w:tc>
        <w:tc>
          <w:tcPr>
            <w:tcW w:w="6464" w:type="dxa"/>
            <w:tcBorders>
              <w:top w:val="single" w:sz="4" w:space="0" w:color="auto"/>
              <w:left w:val="dotted" w:sz="4" w:space="0" w:color="auto"/>
              <w:bottom w:val="dotted" w:sz="4" w:space="0" w:color="auto"/>
              <w:right w:val="dotted" w:sz="4" w:space="0" w:color="auto"/>
            </w:tcBorders>
            <w:hideMark/>
          </w:tcPr>
          <w:p w14:paraId="1FC6851A" w14:textId="77777777" w:rsidR="00F34F16" w:rsidRDefault="00F34F16" w:rsidP="00EF7A5B">
            <w:pPr>
              <w:rPr>
                <w:i/>
                <w:sz w:val="18"/>
              </w:rPr>
            </w:pPr>
            <w:r>
              <w:rPr>
                <w:i/>
                <w:sz w:val="18"/>
              </w:rPr>
              <w:t>Local Government Act 1995:</w:t>
            </w:r>
          </w:p>
          <w:p w14:paraId="1DECFF6E" w14:textId="77777777" w:rsidR="00F34F16" w:rsidRDefault="00F34F16" w:rsidP="00EF7A5B">
            <w:pPr>
              <w:ind w:left="720" w:hanging="403"/>
              <w:rPr>
                <w:sz w:val="18"/>
              </w:rPr>
            </w:pPr>
            <w:r>
              <w:rPr>
                <w:sz w:val="18"/>
              </w:rPr>
              <w:t>s.5.44 CEO may delegate some powers and duties to other employees</w:t>
            </w:r>
          </w:p>
        </w:tc>
      </w:tr>
      <w:tr w:rsidR="00F34F16" w14:paraId="725A8CE9"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AEAF46" w14:textId="77777777" w:rsidR="00F34F16" w:rsidRDefault="00F34F16" w:rsidP="00EF7A5B">
            <w:pPr>
              <w:rPr>
                <w:b/>
              </w:rPr>
            </w:pPr>
            <w:r>
              <w:rPr>
                <w:b/>
              </w:rPr>
              <w:t>Sub-Delegate/s:</w:t>
            </w:r>
          </w:p>
          <w:p w14:paraId="2286E224" w14:textId="77777777" w:rsidR="00F34F16" w:rsidRDefault="00F34F16" w:rsidP="00EF7A5B">
            <w:pPr>
              <w:rPr>
                <w:i/>
                <w:sz w:val="18"/>
              </w:rPr>
            </w:pPr>
            <w:r>
              <w:rPr>
                <w:i/>
                <w:sz w:val="16"/>
              </w:rPr>
              <w:t>Appointed by CEO</w:t>
            </w:r>
          </w:p>
        </w:tc>
        <w:tc>
          <w:tcPr>
            <w:tcW w:w="6467" w:type="dxa"/>
            <w:tcBorders>
              <w:top w:val="single" w:sz="4" w:space="0" w:color="auto"/>
              <w:left w:val="single" w:sz="4" w:space="0" w:color="auto"/>
              <w:bottom w:val="single" w:sz="4" w:space="0" w:color="auto"/>
              <w:right w:val="single" w:sz="4" w:space="0" w:color="auto"/>
            </w:tcBorders>
          </w:tcPr>
          <w:p w14:paraId="2B9E48C6" w14:textId="77777777" w:rsidR="00F34F16" w:rsidRPr="00F3083E" w:rsidRDefault="00F34F16" w:rsidP="00EF7A5B">
            <w:pPr>
              <w:rPr>
                <w:b/>
              </w:rPr>
            </w:pPr>
            <w:r w:rsidRPr="00F3083E">
              <w:rPr>
                <w:b/>
              </w:rPr>
              <w:t>Executive Manager Corporate Services to waive fee/provide a discount only.</w:t>
            </w:r>
          </w:p>
        </w:tc>
      </w:tr>
      <w:tr w:rsidR="00F34F16" w14:paraId="6808BD2B"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DCB8F3" w14:textId="77777777" w:rsidR="00F34F16" w:rsidRDefault="00F34F16" w:rsidP="00EF7A5B">
            <w:pPr>
              <w:rPr>
                <w:b/>
              </w:rPr>
            </w:pPr>
            <w:r>
              <w:rPr>
                <w:b/>
              </w:rPr>
              <w:t>CEO Conditions on this Sub-Delegation:</w:t>
            </w:r>
          </w:p>
          <w:p w14:paraId="2CB00C88" w14:textId="77777777" w:rsidR="00F34F16" w:rsidRDefault="00F34F16" w:rsidP="00EF7A5B">
            <w:pPr>
              <w:rPr>
                <w:i/>
                <w:sz w:val="18"/>
                <w:szCs w:val="18"/>
              </w:rPr>
            </w:pPr>
            <w:r>
              <w:rPr>
                <w:i/>
                <w:sz w:val="16"/>
                <w:szCs w:val="16"/>
              </w:rPr>
              <w:t>Conditions on the delegation also apply to sub-delegation.</w:t>
            </w:r>
          </w:p>
        </w:tc>
        <w:tc>
          <w:tcPr>
            <w:tcW w:w="6467" w:type="dxa"/>
            <w:tcBorders>
              <w:top w:val="single" w:sz="4" w:space="0" w:color="auto"/>
              <w:left w:val="single" w:sz="4" w:space="0" w:color="auto"/>
              <w:bottom w:val="single" w:sz="4" w:space="0" w:color="auto"/>
              <w:right w:val="single" w:sz="4" w:space="0" w:color="auto"/>
            </w:tcBorders>
            <w:hideMark/>
          </w:tcPr>
          <w:p w14:paraId="261A7D59" w14:textId="2100F3B4" w:rsidR="009D3F22" w:rsidRDefault="00F34F16" w:rsidP="00EF7A5B">
            <w:pPr>
              <w:spacing w:after="120"/>
              <w:rPr>
                <w:rFonts w:cs="Arial"/>
              </w:rPr>
            </w:pPr>
            <w:r w:rsidRPr="00F3083E">
              <w:t xml:space="preserve">Executive Manager Corporate Services may waive </w:t>
            </w:r>
            <w:r w:rsidR="009D3F22">
              <w:t>debts/</w:t>
            </w:r>
            <w:r w:rsidRPr="00F3083E">
              <w:t xml:space="preserve">fees/provide a discount </w:t>
            </w:r>
            <w:r w:rsidR="009D3F22">
              <w:rPr>
                <w:rFonts w:cs="Arial"/>
              </w:rPr>
              <w:t>l</w:t>
            </w:r>
            <w:r w:rsidR="009D3F22" w:rsidRPr="00F3083E">
              <w:rPr>
                <w:rFonts w:cs="Arial"/>
              </w:rPr>
              <w:t xml:space="preserve">imited </w:t>
            </w:r>
            <w:r w:rsidR="009D3F22">
              <w:rPr>
                <w:rFonts w:cs="Arial"/>
              </w:rPr>
              <w:t xml:space="preserve">to individual values </w:t>
            </w:r>
            <w:r w:rsidR="008168D9">
              <w:rPr>
                <w:rFonts w:cs="Arial"/>
              </w:rPr>
              <w:t xml:space="preserve">up to </w:t>
            </w:r>
            <w:r w:rsidR="009D3F22">
              <w:rPr>
                <w:rFonts w:cs="Arial"/>
              </w:rPr>
              <w:t>$500.</w:t>
            </w:r>
          </w:p>
          <w:p w14:paraId="78DD9778" w14:textId="6336DBB7" w:rsidR="00F34F16" w:rsidRPr="00F3083E" w:rsidRDefault="00F34F16" w:rsidP="00EF7A5B">
            <w:pPr>
              <w:spacing w:after="120"/>
            </w:pPr>
          </w:p>
        </w:tc>
      </w:tr>
      <w:tr w:rsidR="00F34F16" w14:paraId="43F6F51A"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tcPr>
          <w:p w14:paraId="324E0E16" w14:textId="77777777" w:rsidR="00F34F16" w:rsidRDefault="00F34F16" w:rsidP="00EF7A5B">
            <w:pPr>
              <w:rPr>
                <w:sz w:val="18"/>
              </w:rPr>
            </w:pPr>
            <w:r>
              <w:rPr>
                <w:sz w:val="18"/>
              </w:rPr>
              <w:t>Compliance Links:</w:t>
            </w:r>
          </w:p>
          <w:p w14:paraId="777F384E" w14:textId="77777777" w:rsidR="00F34F16" w:rsidRDefault="00F34F16" w:rsidP="00EF7A5B">
            <w:pPr>
              <w:rPr>
                <w:sz w:val="18"/>
              </w:rPr>
            </w:pPr>
          </w:p>
        </w:tc>
        <w:tc>
          <w:tcPr>
            <w:tcW w:w="6467" w:type="dxa"/>
            <w:tcBorders>
              <w:top w:val="dashed" w:sz="2" w:space="0" w:color="auto"/>
              <w:left w:val="dashed" w:sz="2" w:space="0" w:color="auto"/>
              <w:bottom w:val="dashed" w:sz="2" w:space="0" w:color="auto"/>
              <w:right w:val="dashed" w:sz="2" w:space="0" w:color="auto"/>
            </w:tcBorders>
            <w:hideMark/>
          </w:tcPr>
          <w:p w14:paraId="66A01221" w14:textId="77777777" w:rsidR="00F34F16" w:rsidRDefault="00F34F16" w:rsidP="00EF7A5B">
            <w:pPr>
              <w:spacing w:after="120"/>
              <w:ind w:left="25" w:hanging="25"/>
              <w:rPr>
                <w:sz w:val="18"/>
              </w:rPr>
            </w:pPr>
            <w:r>
              <w:rPr>
                <w:sz w:val="18"/>
              </w:rPr>
              <w:t>Delegates are designated employees under s.5.74 and are required to provide Primary and Annual Returns.</w:t>
            </w:r>
          </w:p>
          <w:p w14:paraId="25E45754" w14:textId="77777777" w:rsidR="00F34F16" w:rsidRDefault="00F34F16" w:rsidP="00EF7A5B">
            <w:pPr>
              <w:spacing w:after="120"/>
              <w:ind w:left="720" w:hanging="720"/>
              <w:rPr>
                <w:sz w:val="18"/>
              </w:rPr>
            </w:pPr>
            <w:r>
              <w:rPr>
                <w:sz w:val="18"/>
              </w:rPr>
              <w:t>Council Policy CP10</w:t>
            </w:r>
          </w:p>
        </w:tc>
      </w:tr>
      <w:tr w:rsidR="00F34F16" w14:paraId="77578027"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hideMark/>
          </w:tcPr>
          <w:p w14:paraId="7425BA23" w14:textId="77777777" w:rsidR="00F34F16" w:rsidRDefault="00F34F16" w:rsidP="00EF7A5B">
            <w:pPr>
              <w:rPr>
                <w:sz w:val="18"/>
              </w:rPr>
            </w:pPr>
            <w:r>
              <w:rPr>
                <w:sz w:val="18"/>
              </w:rPr>
              <w:t>Record Keeping:</w:t>
            </w:r>
          </w:p>
        </w:tc>
        <w:tc>
          <w:tcPr>
            <w:tcW w:w="6467" w:type="dxa"/>
            <w:tcBorders>
              <w:top w:val="dashed" w:sz="2" w:space="0" w:color="auto"/>
              <w:left w:val="dashed" w:sz="2" w:space="0" w:color="auto"/>
              <w:bottom w:val="dashed" w:sz="2" w:space="0" w:color="auto"/>
              <w:right w:val="dashed" w:sz="2" w:space="0" w:color="auto"/>
            </w:tcBorders>
            <w:hideMark/>
          </w:tcPr>
          <w:p w14:paraId="6662CCCB" w14:textId="77777777" w:rsidR="00F34F16" w:rsidRDefault="00F34F16" w:rsidP="00EF7A5B">
            <w:pPr>
              <w:spacing w:after="120"/>
              <w:rPr>
                <w:sz w:val="18"/>
              </w:rPr>
            </w:pPr>
            <w:r>
              <w:rPr>
                <w:sz w:val="18"/>
              </w:rPr>
              <w:t>Records to be kept as per Recordkeeping Plan 2023</w:t>
            </w:r>
          </w:p>
        </w:tc>
      </w:tr>
    </w:tbl>
    <w:p w14:paraId="72DC5465" w14:textId="77777777" w:rsidR="00F34F16" w:rsidRDefault="00F34F16" w:rsidP="00F34F16">
      <w:pPr>
        <w:rPr>
          <w:rFonts w:cs="Arial"/>
          <w:lang w:eastAsia="en-US"/>
        </w:rPr>
      </w:pPr>
    </w:p>
    <w:p w14:paraId="099EAD31" w14:textId="77777777" w:rsidR="00F34F16" w:rsidRDefault="00F34F16" w:rsidP="00F34F16">
      <w:pPr>
        <w:rPr>
          <w:b/>
          <w:sz w:val="18"/>
        </w:rPr>
      </w:pPr>
      <w:r>
        <w:rPr>
          <w:b/>
          <w:sz w:val="18"/>
        </w:rPr>
        <w:t>Version Control:</w:t>
      </w:r>
    </w:p>
    <w:tbl>
      <w:tblPr>
        <w:tblStyle w:val="TableGrid"/>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562"/>
        <w:gridCol w:w="8454"/>
      </w:tblGrid>
      <w:tr w:rsidR="00F34F16" w14:paraId="46B920FF" w14:textId="77777777" w:rsidTr="00EF7A5B">
        <w:tc>
          <w:tcPr>
            <w:tcW w:w="562" w:type="dxa"/>
            <w:tcBorders>
              <w:top w:val="dashed" w:sz="2" w:space="0" w:color="auto"/>
              <w:left w:val="dashed" w:sz="2" w:space="0" w:color="auto"/>
              <w:bottom w:val="dashed" w:sz="2" w:space="0" w:color="auto"/>
              <w:right w:val="dashed" w:sz="2" w:space="0" w:color="auto"/>
            </w:tcBorders>
            <w:hideMark/>
          </w:tcPr>
          <w:p w14:paraId="2766E614" w14:textId="77777777" w:rsidR="00F34F16" w:rsidRDefault="00F34F16" w:rsidP="00EF7A5B">
            <w:pPr>
              <w:rPr>
                <w:sz w:val="18"/>
              </w:rPr>
            </w:pPr>
            <w:r>
              <w:rPr>
                <w:sz w:val="18"/>
              </w:rPr>
              <w:t>1</w:t>
            </w:r>
          </w:p>
        </w:tc>
        <w:tc>
          <w:tcPr>
            <w:tcW w:w="8454" w:type="dxa"/>
            <w:tcBorders>
              <w:top w:val="dashed" w:sz="2" w:space="0" w:color="auto"/>
              <w:left w:val="dashed" w:sz="2" w:space="0" w:color="auto"/>
              <w:bottom w:val="dashed" w:sz="2" w:space="0" w:color="auto"/>
              <w:right w:val="dashed" w:sz="2" w:space="0" w:color="auto"/>
            </w:tcBorders>
            <w:hideMark/>
          </w:tcPr>
          <w:p w14:paraId="3195465D" w14:textId="77777777" w:rsidR="00F34F16" w:rsidRDefault="00F34F16" w:rsidP="00EF7A5B">
            <w:pPr>
              <w:rPr>
                <w:sz w:val="18"/>
              </w:rPr>
            </w:pPr>
            <w:r>
              <w:rPr>
                <w:sz w:val="18"/>
              </w:rPr>
              <w:t>21.09.2023 New Format, subdelegate added</w:t>
            </w:r>
          </w:p>
        </w:tc>
      </w:tr>
      <w:tr w:rsidR="00377FB9" w14:paraId="417B04F6" w14:textId="77777777" w:rsidTr="00EF7A5B">
        <w:tc>
          <w:tcPr>
            <w:tcW w:w="562" w:type="dxa"/>
            <w:tcBorders>
              <w:top w:val="dashed" w:sz="2" w:space="0" w:color="auto"/>
              <w:left w:val="dashed" w:sz="2" w:space="0" w:color="auto"/>
              <w:bottom w:val="dashed" w:sz="2" w:space="0" w:color="auto"/>
              <w:right w:val="dashed" w:sz="2" w:space="0" w:color="auto"/>
            </w:tcBorders>
          </w:tcPr>
          <w:p w14:paraId="4836CB7D" w14:textId="129F3B89" w:rsidR="00377FB9" w:rsidRDefault="00377FB9" w:rsidP="00377FB9">
            <w:pPr>
              <w:rPr>
                <w:sz w:val="18"/>
              </w:rPr>
            </w:pPr>
            <w:r>
              <w:rPr>
                <w:sz w:val="18"/>
              </w:rPr>
              <w:t>2.</w:t>
            </w:r>
          </w:p>
        </w:tc>
        <w:tc>
          <w:tcPr>
            <w:tcW w:w="8454" w:type="dxa"/>
            <w:tcBorders>
              <w:top w:val="dashed" w:sz="2" w:space="0" w:color="auto"/>
              <w:left w:val="dashed" w:sz="2" w:space="0" w:color="auto"/>
              <w:bottom w:val="dashed" w:sz="2" w:space="0" w:color="auto"/>
              <w:right w:val="dashed" w:sz="2" w:space="0" w:color="auto"/>
            </w:tcBorders>
          </w:tcPr>
          <w:p w14:paraId="792953A6" w14:textId="121C5191" w:rsidR="00377FB9" w:rsidRDefault="00377FB9" w:rsidP="00377FB9">
            <w:pPr>
              <w:rPr>
                <w:sz w:val="18"/>
              </w:rPr>
            </w:pPr>
            <w:r>
              <w:rPr>
                <w:sz w:val="18"/>
              </w:rPr>
              <w:t>30.05.2024 No Changes   - approved OCM 30.05.2024</w:t>
            </w:r>
          </w:p>
        </w:tc>
      </w:tr>
      <w:tr w:rsidR="00377FB9" w14:paraId="43EACCAF" w14:textId="77777777" w:rsidTr="00EF7A5B">
        <w:tc>
          <w:tcPr>
            <w:tcW w:w="562" w:type="dxa"/>
            <w:tcBorders>
              <w:top w:val="dashed" w:sz="2" w:space="0" w:color="auto"/>
              <w:left w:val="dashed" w:sz="2" w:space="0" w:color="auto"/>
              <w:bottom w:val="dashed" w:sz="2" w:space="0" w:color="auto"/>
              <w:right w:val="dashed" w:sz="2" w:space="0" w:color="auto"/>
            </w:tcBorders>
          </w:tcPr>
          <w:p w14:paraId="7188183E" w14:textId="77682E44" w:rsidR="00377FB9" w:rsidRDefault="00A50C4A" w:rsidP="00377FB9">
            <w:pPr>
              <w:rPr>
                <w:sz w:val="18"/>
              </w:rPr>
            </w:pPr>
            <w:r>
              <w:rPr>
                <w:sz w:val="18"/>
              </w:rPr>
              <w:t>3</w:t>
            </w:r>
          </w:p>
        </w:tc>
        <w:tc>
          <w:tcPr>
            <w:tcW w:w="8454" w:type="dxa"/>
            <w:tcBorders>
              <w:top w:val="dashed" w:sz="2" w:space="0" w:color="auto"/>
              <w:left w:val="dashed" w:sz="2" w:space="0" w:color="auto"/>
              <w:bottom w:val="dashed" w:sz="2" w:space="0" w:color="auto"/>
              <w:right w:val="dashed" w:sz="2" w:space="0" w:color="auto"/>
            </w:tcBorders>
          </w:tcPr>
          <w:p w14:paraId="0D16EF66" w14:textId="00842452" w:rsidR="00377FB9" w:rsidRDefault="00A50C4A" w:rsidP="00377FB9">
            <w:pPr>
              <w:rPr>
                <w:sz w:val="18"/>
              </w:rPr>
            </w:pPr>
            <w:r>
              <w:rPr>
                <w:sz w:val="18"/>
              </w:rPr>
              <w:t>24.04.2025 Minor text change on CEO Condition on Sub-delegation changing the word “below” to “up to” – approved OCM 24.04.2025</w:t>
            </w:r>
          </w:p>
        </w:tc>
      </w:tr>
    </w:tbl>
    <w:p w14:paraId="4733ADDA" w14:textId="77777777" w:rsidR="00F34F16" w:rsidRDefault="00F34F16" w:rsidP="00F34F16">
      <w:pPr>
        <w:pStyle w:val="Heading3"/>
        <w:keepNext/>
        <w:keepLines/>
        <w:tabs>
          <w:tab w:val="clear" w:pos="709"/>
          <w:tab w:val="clear" w:pos="7938"/>
          <w:tab w:val="clear" w:pos="8787"/>
        </w:tabs>
        <w:spacing w:before="40"/>
        <w:ind w:left="851"/>
        <w:jc w:val="left"/>
        <w:rPr>
          <w:b/>
        </w:rPr>
      </w:pPr>
      <w:bookmarkStart w:id="113" w:name="_Toc145334908"/>
      <w:bookmarkStart w:id="114" w:name="_Toc145531802"/>
      <w:bookmarkStart w:id="115" w:name="_Toc145531892"/>
    </w:p>
    <w:p w14:paraId="24A16E85" w14:textId="77777777" w:rsidR="00F34F16" w:rsidRDefault="00F34F16" w:rsidP="00F34F16"/>
    <w:p w14:paraId="6019B47D" w14:textId="77777777" w:rsidR="00F34F16" w:rsidRDefault="00F34F16" w:rsidP="00F34F16"/>
    <w:p w14:paraId="5B790638" w14:textId="77777777" w:rsidR="00377FB9" w:rsidRDefault="00377FB9" w:rsidP="00F34F16"/>
    <w:p w14:paraId="552E06E3" w14:textId="77777777" w:rsidR="00F34F16" w:rsidRPr="00F34F16" w:rsidRDefault="00F34F16" w:rsidP="00F34F16"/>
    <w:p w14:paraId="61CB0662" w14:textId="77777777" w:rsidR="00F34F16" w:rsidRPr="00900CC8" w:rsidRDefault="00F34F16" w:rsidP="00F34F16">
      <w:pPr>
        <w:pStyle w:val="Heading3"/>
        <w:keepNext/>
        <w:keepLines/>
        <w:numPr>
          <w:ilvl w:val="2"/>
          <w:numId w:val="43"/>
        </w:numPr>
        <w:tabs>
          <w:tab w:val="clear" w:pos="709"/>
          <w:tab w:val="clear" w:pos="7938"/>
          <w:tab w:val="clear" w:pos="8787"/>
        </w:tabs>
        <w:spacing w:before="40"/>
        <w:ind w:left="851" w:hanging="851"/>
        <w:jc w:val="left"/>
        <w:rPr>
          <w:b/>
        </w:rPr>
      </w:pPr>
      <w:r w:rsidRPr="00900CC8">
        <w:rPr>
          <w:b/>
        </w:rPr>
        <w:lastRenderedPageBreak/>
        <w:t>Power to Invest and Manage Investments</w:t>
      </w:r>
      <w:bookmarkEnd w:id="113"/>
      <w:bookmarkEnd w:id="114"/>
      <w:bookmarkEnd w:id="115"/>
    </w:p>
    <w:tbl>
      <w:tblPr>
        <w:tblStyle w:val="TableGrid"/>
        <w:tblW w:w="9018" w:type="dxa"/>
        <w:tblInd w:w="-2" w:type="dxa"/>
        <w:tblLook w:val="04A0" w:firstRow="1" w:lastRow="0" w:firstColumn="1" w:lastColumn="0" w:noHBand="0" w:noVBand="1"/>
      </w:tblPr>
      <w:tblGrid>
        <w:gridCol w:w="2552"/>
        <w:gridCol w:w="6466"/>
      </w:tblGrid>
      <w:tr w:rsidR="00F34F16" w14:paraId="56D4FB9B" w14:textId="77777777" w:rsidTr="00377FB9">
        <w:tc>
          <w:tcPr>
            <w:tcW w:w="255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2CE1EC1" w14:textId="77777777" w:rsidR="00F34F16" w:rsidRDefault="00F34F16" w:rsidP="00EF7A5B">
            <w:pPr>
              <w:rPr>
                <w:b/>
                <w:sz w:val="18"/>
              </w:rPr>
            </w:pPr>
            <w:r>
              <w:rPr>
                <w:b/>
                <w:sz w:val="18"/>
              </w:rPr>
              <w:t>Delegator:</w:t>
            </w:r>
          </w:p>
          <w:p w14:paraId="287EA91B" w14:textId="77777777" w:rsidR="00F34F16" w:rsidRDefault="00F34F16" w:rsidP="00EF7A5B">
            <w:pPr>
              <w:rPr>
                <w:sz w:val="18"/>
              </w:rPr>
            </w:pPr>
            <w:r>
              <w:rPr>
                <w:i/>
                <w:sz w:val="16"/>
              </w:rPr>
              <w:t>Power / Duty assigned in legislation to:</w:t>
            </w:r>
          </w:p>
        </w:tc>
        <w:tc>
          <w:tcPr>
            <w:tcW w:w="6464" w:type="dxa"/>
            <w:tcBorders>
              <w:top w:val="dotted" w:sz="4" w:space="0" w:color="auto"/>
              <w:left w:val="dotted" w:sz="4" w:space="0" w:color="auto"/>
              <w:bottom w:val="dotted" w:sz="4" w:space="0" w:color="auto"/>
              <w:right w:val="dotted" w:sz="4" w:space="0" w:color="auto"/>
            </w:tcBorders>
            <w:hideMark/>
          </w:tcPr>
          <w:p w14:paraId="1E2A463B" w14:textId="77777777" w:rsidR="00F34F16" w:rsidRDefault="00F34F16" w:rsidP="00EF7A5B">
            <w:pPr>
              <w:rPr>
                <w:sz w:val="18"/>
              </w:rPr>
            </w:pPr>
            <w:r>
              <w:rPr>
                <w:sz w:val="18"/>
              </w:rPr>
              <w:t>Local Government</w:t>
            </w:r>
          </w:p>
        </w:tc>
      </w:tr>
      <w:tr w:rsidR="00F34F16" w14:paraId="7CD78C6D" w14:textId="77777777" w:rsidTr="00377FB9">
        <w:tc>
          <w:tcPr>
            <w:tcW w:w="2552" w:type="dxa"/>
            <w:tcBorders>
              <w:top w:val="dotted" w:sz="4" w:space="0" w:color="auto"/>
              <w:left w:val="dotted" w:sz="4" w:space="0" w:color="auto"/>
              <w:bottom w:val="single" w:sz="4" w:space="0" w:color="auto"/>
              <w:right w:val="dotted" w:sz="4" w:space="0" w:color="auto"/>
            </w:tcBorders>
            <w:shd w:val="clear" w:color="auto" w:fill="D9D9D9" w:themeFill="background1" w:themeFillShade="D9"/>
            <w:hideMark/>
          </w:tcPr>
          <w:p w14:paraId="43C54FA9" w14:textId="77777777" w:rsidR="00F34F16" w:rsidRDefault="00F34F16" w:rsidP="00EF7A5B">
            <w:pPr>
              <w:rPr>
                <w:b/>
                <w:sz w:val="18"/>
              </w:rPr>
            </w:pPr>
            <w:r>
              <w:rPr>
                <w:b/>
                <w:sz w:val="18"/>
              </w:rPr>
              <w:t>Express Power to Delegate:</w:t>
            </w:r>
          </w:p>
          <w:p w14:paraId="038DE4E2" w14:textId="77777777" w:rsidR="00F34F16" w:rsidRDefault="00F34F16" w:rsidP="00EF7A5B">
            <w:pPr>
              <w:rPr>
                <w:i/>
                <w:sz w:val="16"/>
              </w:rPr>
            </w:pPr>
            <w:r>
              <w:rPr>
                <w:i/>
                <w:sz w:val="16"/>
              </w:rPr>
              <w:t>Power that enables a delegation to be made</w:t>
            </w:r>
          </w:p>
        </w:tc>
        <w:tc>
          <w:tcPr>
            <w:tcW w:w="6464" w:type="dxa"/>
            <w:tcBorders>
              <w:top w:val="dotted" w:sz="4" w:space="0" w:color="auto"/>
              <w:left w:val="dotted" w:sz="4" w:space="0" w:color="auto"/>
              <w:bottom w:val="single" w:sz="4" w:space="0" w:color="auto"/>
              <w:right w:val="dotted" w:sz="4" w:space="0" w:color="auto"/>
            </w:tcBorders>
            <w:hideMark/>
          </w:tcPr>
          <w:p w14:paraId="75926773" w14:textId="77777777" w:rsidR="00F34F16" w:rsidRDefault="00F34F16" w:rsidP="00EF7A5B">
            <w:pPr>
              <w:rPr>
                <w:i/>
                <w:sz w:val="18"/>
              </w:rPr>
            </w:pPr>
            <w:r>
              <w:rPr>
                <w:i/>
                <w:sz w:val="18"/>
              </w:rPr>
              <w:t>Local Government Act 1995:</w:t>
            </w:r>
          </w:p>
          <w:p w14:paraId="0C978D35" w14:textId="77777777" w:rsidR="00F34F16" w:rsidRDefault="00F34F16" w:rsidP="00EF7A5B">
            <w:pPr>
              <w:ind w:left="720" w:hanging="403"/>
              <w:rPr>
                <w:sz w:val="18"/>
              </w:rPr>
            </w:pPr>
            <w:r>
              <w:rPr>
                <w:sz w:val="18"/>
              </w:rPr>
              <w:t>s.5.42 Delegation of some powers or duties to the CEO</w:t>
            </w:r>
          </w:p>
          <w:p w14:paraId="2D10E96C" w14:textId="77777777" w:rsidR="00F34F16" w:rsidRDefault="00F34F16" w:rsidP="00EF7A5B">
            <w:pPr>
              <w:ind w:left="720" w:hanging="403"/>
              <w:rPr>
                <w:sz w:val="18"/>
              </w:rPr>
            </w:pPr>
            <w:r>
              <w:rPr>
                <w:sz w:val="18"/>
              </w:rPr>
              <w:t>s.5.43 Limitations on delegations to the CEO</w:t>
            </w:r>
          </w:p>
        </w:tc>
      </w:tr>
      <w:tr w:rsidR="00F34F16" w14:paraId="0F2A145F"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33AA3" w14:textId="77777777" w:rsidR="00F34F16" w:rsidRDefault="00F34F16" w:rsidP="00EF7A5B">
            <w:pPr>
              <w:rPr>
                <w:b/>
                <w:sz w:val="18"/>
                <w:szCs w:val="18"/>
              </w:rPr>
            </w:pPr>
            <w:r>
              <w:rPr>
                <w:b/>
                <w:sz w:val="18"/>
                <w:szCs w:val="18"/>
              </w:rPr>
              <w:t>Express Power or Duty Delegated:</w:t>
            </w:r>
          </w:p>
          <w:p w14:paraId="6C5D87F5" w14:textId="77777777" w:rsidR="00F34F16" w:rsidRDefault="00F34F16" w:rsidP="00EF7A5B">
            <w:pPr>
              <w:rPr>
                <w:b/>
                <w:sz w:val="18"/>
                <w:szCs w:val="18"/>
              </w:rPr>
            </w:pPr>
          </w:p>
        </w:tc>
        <w:tc>
          <w:tcPr>
            <w:tcW w:w="6464" w:type="dxa"/>
            <w:tcBorders>
              <w:top w:val="single" w:sz="4" w:space="0" w:color="auto"/>
              <w:left w:val="single" w:sz="4" w:space="0" w:color="auto"/>
              <w:bottom w:val="single" w:sz="4" w:space="0" w:color="auto"/>
              <w:right w:val="single" w:sz="4" w:space="0" w:color="auto"/>
            </w:tcBorders>
            <w:hideMark/>
          </w:tcPr>
          <w:p w14:paraId="5B35AEE0" w14:textId="77777777" w:rsidR="00F34F16" w:rsidRDefault="00F34F16" w:rsidP="00EF7A5B">
            <w:pPr>
              <w:rPr>
                <w:sz w:val="18"/>
                <w:szCs w:val="18"/>
              </w:rPr>
            </w:pPr>
            <w:r>
              <w:rPr>
                <w:i/>
                <w:sz w:val="18"/>
                <w:szCs w:val="18"/>
              </w:rPr>
              <w:t>Local Government Act 1995</w:t>
            </w:r>
            <w:r>
              <w:rPr>
                <w:sz w:val="18"/>
                <w:szCs w:val="18"/>
              </w:rPr>
              <w:t>:</w:t>
            </w:r>
          </w:p>
          <w:p w14:paraId="35829E5E" w14:textId="77777777" w:rsidR="00F34F16" w:rsidRDefault="00F34F16" w:rsidP="00EF7A5B">
            <w:pPr>
              <w:ind w:left="720" w:hanging="403"/>
              <w:rPr>
                <w:sz w:val="18"/>
              </w:rPr>
            </w:pPr>
            <w:r>
              <w:rPr>
                <w:sz w:val="18"/>
                <w:szCs w:val="18"/>
              </w:rPr>
              <w:t>s.</w:t>
            </w:r>
            <w:r>
              <w:rPr>
                <w:sz w:val="18"/>
              </w:rPr>
              <w:t>6.14 Power to invest</w:t>
            </w:r>
          </w:p>
          <w:p w14:paraId="6F025190" w14:textId="77777777" w:rsidR="00F34F16" w:rsidRDefault="00F34F16" w:rsidP="00EF7A5B">
            <w:pPr>
              <w:rPr>
                <w:sz w:val="18"/>
                <w:szCs w:val="18"/>
              </w:rPr>
            </w:pPr>
            <w:r>
              <w:rPr>
                <w:i/>
                <w:sz w:val="18"/>
                <w:szCs w:val="18"/>
              </w:rPr>
              <w:t>Local Government (Financial Management) Regulations 1996</w:t>
            </w:r>
            <w:r>
              <w:rPr>
                <w:sz w:val="18"/>
                <w:szCs w:val="18"/>
              </w:rPr>
              <w:t>:</w:t>
            </w:r>
          </w:p>
          <w:p w14:paraId="47000436" w14:textId="77777777" w:rsidR="00F34F16" w:rsidRDefault="00F34F16" w:rsidP="00EF7A5B">
            <w:pPr>
              <w:ind w:left="720" w:hanging="403"/>
              <w:rPr>
                <w:sz w:val="18"/>
              </w:rPr>
            </w:pPr>
            <w:r>
              <w:rPr>
                <w:sz w:val="18"/>
              </w:rPr>
              <w:t>r.19 Investments, control procedures for</w:t>
            </w:r>
          </w:p>
          <w:p w14:paraId="66AE720B" w14:textId="77777777" w:rsidR="00F34F16" w:rsidRDefault="00F34F16" w:rsidP="00EF7A5B">
            <w:pPr>
              <w:ind w:left="720" w:hanging="403"/>
              <w:rPr>
                <w:sz w:val="18"/>
              </w:rPr>
            </w:pPr>
          </w:p>
          <w:p w14:paraId="4D59F573" w14:textId="77777777" w:rsidR="00F34F16" w:rsidRDefault="00F34F16" w:rsidP="00EF7A5B">
            <w:pPr>
              <w:ind w:left="720" w:hanging="403"/>
              <w:rPr>
                <w:sz w:val="18"/>
              </w:rPr>
            </w:pPr>
          </w:p>
        </w:tc>
      </w:tr>
      <w:tr w:rsidR="00F34F16" w14:paraId="1CB11A9F"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5C40F3" w14:textId="77777777" w:rsidR="00F34F16" w:rsidRDefault="00F34F16" w:rsidP="00EF7A5B">
            <w:pPr>
              <w:spacing w:before="120" w:after="120"/>
              <w:rPr>
                <w:b/>
              </w:rPr>
            </w:pPr>
            <w:r>
              <w:rPr>
                <w:b/>
              </w:rPr>
              <w:t>Delegate:</w:t>
            </w:r>
          </w:p>
        </w:tc>
        <w:tc>
          <w:tcPr>
            <w:tcW w:w="6464" w:type="dxa"/>
            <w:tcBorders>
              <w:top w:val="single" w:sz="4" w:space="0" w:color="auto"/>
              <w:left w:val="single" w:sz="4" w:space="0" w:color="auto"/>
              <w:bottom w:val="single" w:sz="4" w:space="0" w:color="auto"/>
              <w:right w:val="single" w:sz="4" w:space="0" w:color="auto"/>
            </w:tcBorders>
            <w:hideMark/>
          </w:tcPr>
          <w:p w14:paraId="5A348C35" w14:textId="77777777" w:rsidR="00F34F16" w:rsidRDefault="00F34F16" w:rsidP="00EF7A5B">
            <w:pPr>
              <w:spacing w:before="120" w:after="120"/>
              <w:rPr>
                <w:b/>
              </w:rPr>
            </w:pPr>
            <w:r>
              <w:rPr>
                <w:b/>
              </w:rPr>
              <w:t>Chief Executive Officer</w:t>
            </w:r>
          </w:p>
          <w:p w14:paraId="2CF3B69B" w14:textId="77777777" w:rsidR="00F34F16" w:rsidRDefault="00F34F16" w:rsidP="00EF7A5B">
            <w:pPr>
              <w:spacing w:before="120" w:after="120"/>
              <w:rPr>
                <w:b/>
              </w:rPr>
            </w:pPr>
          </w:p>
        </w:tc>
      </w:tr>
      <w:tr w:rsidR="00F34F16" w14:paraId="502A1D75"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571616" w14:textId="77777777" w:rsidR="00F34F16" w:rsidRDefault="00F34F16" w:rsidP="00EF7A5B">
            <w:pPr>
              <w:rPr>
                <w:b/>
              </w:rPr>
            </w:pPr>
            <w:r>
              <w:rPr>
                <w:b/>
              </w:rPr>
              <w:t>Function:</w:t>
            </w:r>
          </w:p>
          <w:p w14:paraId="14F7190B" w14:textId="77777777" w:rsidR="00F34F16" w:rsidRDefault="00F34F16" w:rsidP="00EF7A5B">
            <w:pPr>
              <w:rPr>
                <w:b/>
              </w:rPr>
            </w:pPr>
            <w:r>
              <w:rPr>
                <w:i/>
                <w:sz w:val="16"/>
                <w:szCs w:val="16"/>
              </w:rPr>
              <w:t>This is a precis only. Delegates must act with full understanding of the legislation and conditions relevant to this delegation.</w:t>
            </w:r>
          </w:p>
        </w:tc>
        <w:tc>
          <w:tcPr>
            <w:tcW w:w="6464" w:type="dxa"/>
            <w:tcBorders>
              <w:top w:val="single" w:sz="4" w:space="0" w:color="auto"/>
              <w:left w:val="single" w:sz="4" w:space="0" w:color="auto"/>
              <w:bottom w:val="single" w:sz="4" w:space="0" w:color="auto"/>
              <w:right w:val="single" w:sz="4" w:space="0" w:color="auto"/>
            </w:tcBorders>
            <w:hideMark/>
          </w:tcPr>
          <w:p w14:paraId="668886AC" w14:textId="77777777" w:rsidR="00F34F16" w:rsidRPr="00F3083E" w:rsidRDefault="00F34F16" w:rsidP="00EF7A5B">
            <w:pPr>
              <w:spacing w:after="120"/>
              <w:ind w:left="459" w:hanging="459"/>
            </w:pPr>
            <w:r w:rsidRPr="00F3083E">
              <w:t xml:space="preserve">1. </w:t>
            </w:r>
            <w:r w:rsidRPr="00F3083E">
              <w:tab/>
              <w:t>Authority to invest money held in the municipal fund or trust fund that is not, for the time being, required for any other purpose [s.6.14(1)].</w:t>
            </w:r>
          </w:p>
          <w:p w14:paraId="1EA35FDC" w14:textId="77777777" w:rsidR="00F34F16" w:rsidRPr="00F3083E" w:rsidRDefault="00F34F16" w:rsidP="00EF7A5B">
            <w:pPr>
              <w:spacing w:after="120"/>
              <w:ind w:left="459" w:hanging="459"/>
            </w:pPr>
            <w:r w:rsidRPr="00F3083E">
              <w:t xml:space="preserve">2. </w:t>
            </w:r>
            <w:r w:rsidRPr="00F3083E">
              <w:tab/>
              <w:t>Authority to establish and document internal control procedures to be followed in the investment and management of investments [FM r.19].</w:t>
            </w:r>
          </w:p>
          <w:p w14:paraId="7CA1398F" w14:textId="77777777" w:rsidR="00F34F16" w:rsidRPr="00F3083E" w:rsidRDefault="00F34F16" w:rsidP="00EF7A5B">
            <w:pPr>
              <w:spacing w:after="120"/>
              <w:ind w:left="459" w:hanging="459"/>
            </w:pPr>
          </w:p>
        </w:tc>
      </w:tr>
      <w:tr w:rsidR="00F34F16" w14:paraId="4FC358B2" w14:textId="77777777" w:rsidTr="00377FB9">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B8EABE" w14:textId="77777777" w:rsidR="00F34F16" w:rsidRDefault="00F34F16" w:rsidP="00EF7A5B">
            <w:pPr>
              <w:rPr>
                <w:b/>
              </w:rPr>
            </w:pPr>
            <w:r>
              <w:rPr>
                <w:b/>
              </w:rPr>
              <w:t>Council Conditions on this Delegation:</w:t>
            </w:r>
          </w:p>
          <w:p w14:paraId="231261AD" w14:textId="77777777" w:rsidR="00F34F16" w:rsidRDefault="00F34F16" w:rsidP="00EF7A5B">
            <w:pPr>
              <w:rPr>
                <w:b/>
              </w:rPr>
            </w:pPr>
          </w:p>
        </w:tc>
        <w:tc>
          <w:tcPr>
            <w:tcW w:w="6464" w:type="dxa"/>
            <w:tcBorders>
              <w:top w:val="single" w:sz="4" w:space="0" w:color="auto"/>
              <w:left w:val="single" w:sz="4" w:space="0" w:color="auto"/>
              <w:bottom w:val="single" w:sz="4" w:space="0" w:color="auto"/>
              <w:right w:val="single" w:sz="4" w:space="0" w:color="auto"/>
            </w:tcBorders>
          </w:tcPr>
          <w:p w14:paraId="1339FDFF" w14:textId="77777777" w:rsidR="00F34F16" w:rsidRPr="00F3083E" w:rsidRDefault="00F34F16" w:rsidP="00EF7A5B">
            <w:pPr>
              <w:rPr>
                <w:i/>
                <w:color w:val="BF8F00" w:themeColor="accent4" w:themeShade="BF"/>
              </w:rPr>
            </w:pPr>
            <w:r w:rsidRPr="00F3083E">
              <w:rPr>
                <w:i/>
                <w:color w:val="BF8F00" w:themeColor="accent4" w:themeShade="BF"/>
              </w:rPr>
              <w:t>.</w:t>
            </w:r>
          </w:p>
          <w:p w14:paraId="32D1D270" w14:textId="77777777" w:rsidR="00F34F16" w:rsidRPr="00F3083E" w:rsidRDefault="00F34F16" w:rsidP="00EF7A5B">
            <w:pPr>
              <w:spacing w:after="120"/>
              <w:ind w:left="448" w:hanging="448"/>
            </w:pPr>
            <w:r w:rsidRPr="00F3083E">
              <w:t>a.</w:t>
            </w:r>
            <w:r w:rsidRPr="00F3083E">
              <w:tab/>
              <w:t>All investment activity must comply with the Financial Management Regulation 19C and Council Policy CP09 - Investments.</w:t>
            </w:r>
          </w:p>
          <w:p w14:paraId="3682F25F" w14:textId="77777777" w:rsidR="00F34F16" w:rsidRPr="00F3083E" w:rsidRDefault="00F34F16" w:rsidP="00EF7A5B">
            <w:pPr>
              <w:spacing w:after="120"/>
              <w:ind w:left="448" w:hanging="448"/>
            </w:pPr>
            <w:r w:rsidRPr="00F3083E">
              <w:t>b.</w:t>
            </w:r>
            <w:r w:rsidRPr="00F3083E">
              <w:tab/>
              <w:t>A report detailing the investment portfolio’s performance, exposures and changes since last reporting, is to be provided as part of the Monthly Financial Reports.</w:t>
            </w:r>
          </w:p>
          <w:p w14:paraId="5898FEA0" w14:textId="77777777" w:rsidR="00F34F16" w:rsidRPr="00F3083E" w:rsidRDefault="00F34F16" w:rsidP="00EF7A5B">
            <w:pPr>
              <w:spacing w:after="120"/>
              <w:ind w:left="448" w:hanging="448"/>
            </w:pPr>
            <w:r w:rsidRPr="00F3083E">
              <w:t>c.</w:t>
            </w:r>
            <w:r w:rsidRPr="00F3083E">
              <w:tab/>
              <w:t>Procedures are to be systematically documented and retained in accordance with the Record Keeping Plan, and must include references that enable recognition of statutory requirements and assign responsibility for actions to position titles.</w:t>
            </w:r>
          </w:p>
          <w:p w14:paraId="780AC20D" w14:textId="21BB2AFF" w:rsidR="00F34F16" w:rsidRPr="00F3083E" w:rsidRDefault="00F34F16" w:rsidP="00377FB9">
            <w:pPr>
              <w:spacing w:after="120"/>
              <w:ind w:left="448" w:hanging="448"/>
            </w:pPr>
            <w:r w:rsidRPr="00F3083E">
              <w:t>d.</w:t>
            </w:r>
            <w:r w:rsidRPr="00F3083E">
              <w:tab/>
              <w:t>Procedures are to be administratively reviewed for continuing compliance and confirmed as ‘fit for purpose’ and subsequently considered by the Audit and Risk Committee at least once within every 3 financial years. [Audit r.17]</w:t>
            </w:r>
          </w:p>
        </w:tc>
      </w:tr>
      <w:tr w:rsidR="00F34F16" w14:paraId="37921430" w14:textId="77777777" w:rsidTr="00377FB9">
        <w:tc>
          <w:tcPr>
            <w:tcW w:w="2552" w:type="dxa"/>
            <w:tcBorders>
              <w:top w:val="single" w:sz="4" w:space="0" w:color="auto"/>
              <w:left w:val="dotted" w:sz="4" w:space="0" w:color="auto"/>
              <w:bottom w:val="dotted" w:sz="4" w:space="0" w:color="auto"/>
              <w:right w:val="dotted" w:sz="4" w:space="0" w:color="auto"/>
            </w:tcBorders>
            <w:shd w:val="clear" w:color="auto" w:fill="D9D9D9" w:themeFill="background1" w:themeFillShade="D9"/>
            <w:hideMark/>
          </w:tcPr>
          <w:p w14:paraId="142E804E" w14:textId="77777777" w:rsidR="00F34F16" w:rsidRDefault="00F34F16" w:rsidP="00EF7A5B">
            <w:pPr>
              <w:rPr>
                <w:b/>
                <w:sz w:val="18"/>
              </w:rPr>
            </w:pPr>
            <w:r>
              <w:rPr>
                <w:b/>
                <w:sz w:val="18"/>
              </w:rPr>
              <w:t>Express Power to Sub-Delegate:</w:t>
            </w:r>
          </w:p>
        </w:tc>
        <w:tc>
          <w:tcPr>
            <w:tcW w:w="6464" w:type="dxa"/>
            <w:tcBorders>
              <w:top w:val="single" w:sz="4" w:space="0" w:color="auto"/>
              <w:left w:val="dotted" w:sz="4" w:space="0" w:color="auto"/>
              <w:bottom w:val="dotted" w:sz="4" w:space="0" w:color="auto"/>
              <w:right w:val="dotted" w:sz="4" w:space="0" w:color="auto"/>
            </w:tcBorders>
            <w:hideMark/>
          </w:tcPr>
          <w:p w14:paraId="56FCE96E" w14:textId="77777777" w:rsidR="00F34F16" w:rsidRDefault="00F34F16" w:rsidP="00EF7A5B">
            <w:pPr>
              <w:rPr>
                <w:i/>
                <w:sz w:val="18"/>
              </w:rPr>
            </w:pPr>
            <w:r>
              <w:rPr>
                <w:i/>
                <w:sz w:val="18"/>
              </w:rPr>
              <w:t>Local Government Act 1995:</w:t>
            </w:r>
          </w:p>
          <w:p w14:paraId="3F940A89" w14:textId="77777777" w:rsidR="00F34F16" w:rsidRDefault="00F34F16" w:rsidP="00EF7A5B">
            <w:pPr>
              <w:ind w:left="720" w:hanging="403"/>
              <w:rPr>
                <w:sz w:val="18"/>
              </w:rPr>
            </w:pPr>
            <w:r>
              <w:rPr>
                <w:sz w:val="18"/>
              </w:rPr>
              <w:t>s.5.44 CEO may delegate some powers and duties to other employees</w:t>
            </w:r>
          </w:p>
          <w:p w14:paraId="2D6500FD" w14:textId="77777777" w:rsidR="00F34F16" w:rsidRDefault="00F34F16" w:rsidP="00EF7A5B">
            <w:pPr>
              <w:ind w:left="720" w:hanging="403"/>
              <w:rPr>
                <w:sz w:val="18"/>
              </w:rPr>
            </w:pPr>
          </w:p>
          <w:p w14:paraId="16E3ADDF" w14:textId="77777777" w:rsidR="00F34F16" w:rsidRDefault="00F34F16" w:rsidP="00EF7A5B">
            <w:pPr>
              <w:ind w:left="720" w:hanging="403"/>
              <w:rPr>
                <w:sz w:val="18"/>
              </w:rPr>
            </w:pPr>
          </w:p>
        </w:tc>
      </w:tr>
      <w:tr w:rsidR="00F34F16" w14:paraId="0FE077EF"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263E9D" w14:textId="77777777" w:rsidR="00F34F16" w:rsidRDefault="00F34F16" w:rsidP="00EF7A5B">
            <w:pPr>
              <w:rPr>
                <w:b/>
              </w:rPr>
            </w:pPr>
            <w:r>
              <w:rPr>
                <w:b/>
              </w:rPr>
              <w:t>Sub-Delegate/s:</w:t>
            </w:r>
          </w:p>
          <w:p w14:paraId="043CC336" w14:textId="77777777" w:rsidR="00F34F16" w:rsidRDefault="00F34F16" w:rsidP="00EF7A5B">
            <w:pPr>
              <w:rPr>
                <w:i/>
                <w:sz w:val="18"/>
              </w:rPr>
            </w:pPr>
            <w:r>
              <w:rPr>
                <w:i/>
                <w:sz w:val="16"/>
              </w:rPr>
              <w:t>Appointed by CEO</w:t>
            </w:r>
          </w:p>
        </w:tc>
        <w:tc>
          <w:tcPr>
            <w:tcW w:w="6467" w:type="dxa"/>
            <w:tcBorders>
              <w:top w:val="single" w:sz="4" w:space="0" w:color="auto"/>
              <w:left w:val="single" w:sz="4" w:space="0" w:color="auto"/>
              <w:bottom w:val="single" w:sz="4" w:space="0" w:color="auto"/>
              <w:right w:val="single" w:sz="4" w:space="0" w:color="auto"/>
            </w:tcBorders>
          </w:tcPr>
          <w:p w14:paraId="2A19AE9C" w14:textId="77777777" w:rsidR="00F34F16" w:rsidRPr="00F3083E" w:rsidRDefault="00F34F16" w:rsidP="00EF7A5B">
            <w:pPr>
              <w:rPr>
                <w:b/>
              </w:rPr>
            </w:pPr>
            <w:r w:rsidRPr="00F3083E">
              <w:rPr>
                <w:b/>
              </w:rPr>
              <w:t>Executive Manager Corporate Services</w:t>
            </w:r>
          </w:p>
          <w:p w14:paraId="364C4ECB" w14:textId="77777777" w:rsidR="00F34F16" w:rsidRDefault="00F34F16" w:rsidP="00EF7A5B">
            <w:pPr>
              <w:rPr>
                <w:b/>
              </w:rPr>
            </w:pPr>
          </w:p>
          <w:p w14:paraId="28779D76" w14:textId="77777777" w:rsidR="00F34F16" w:rsidRDefault="00F34F16" w:rsidP="00EF7A5B">
            <w:pPr>
              <w:rPr>
                <w:b/>
              </w:rPr>
            </w:pPr>
          </w:p>
        </w:tc>
      </w:tr>
      <w:tr w:rsidR="00F34F16" w14:paraId="2FDFDDC2" w14:textId="77777777" w:rsidTr="00377FB9">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65CAEA" w14:textId="77777777" w:rsidR="00F34F16" w:rsidRDefault="00F34F16" w:rsidP="00EF7A5B">
            <w:pPr>
              <w:rPr>
                <w:b/>
              </w:rPr>
            </w:pPr>
            <w:r>
              <w:rPr>
                <w:b/>
              </w:rPr>
              <w:t>CEO Conditions on this Sub-Delegation:</w:t>
            </w:r>
          </w:p>
          <w:p w14:paraId="29264A9A" w14:textId="77777777" w:rsidR="00F34F16" w:rsidRDefault="00F34F16" w:rsidP="00EF7A5B">
            <w:pPr>
              <w:rPr>
                <w:i/>
                <w:sz w:val="18"/>
                <w:szCs w:val="18"/>
              </w:rPr>
            </w:pPr>
            <w:r>
              <w:rPr>
                <w:i/>
                <w:sz w:val="16"/>
                <w:szCs w:val="16"/>
              </w:rPr>
              <w:t>Conditions on the delegation also apply to sub-delegation.</w:t>
            </w:r>
          </w:p>
        </w:tc>
        <w:tc>
          <w:tcPr>
            <w:tcW w:w="6467" w:type="dxa"/>
            <w:tcBorders>
              <w:top w:val="single" w:sz="4" w:space="0" w:color="auto"/>
              <w:left w:val="single" w:sz="4" w:space="0" w:color="auto"/>
              <w:bottom w:val="single" w:sz="4" w:space="0" w:color="auto"/>
              <w:right w:val="single" w:sz="4" w:space="0" w:color="auto"/>
            </w:tcBorders>
          </w:tcPr>
          <w:p w14:paraId="3D08B662" w14:textId="77777777" w:rsidR="00F34F16" w:rsidRPr="00F3083E" w:rsidRDefault="00F34F16" w:rsidP="00EF7A5B">
            <w:pPr>
              <w:spacing w:after="120"/>
              <w:ind w:left="476" w:hanging="476"/>
            </w:pPr>
            <w:r w:rsidRPr="00F3083E">
              <w:t>Nil</w:t>
            </w:r>
          </w:p>
          <w:p w14:paraId="1249AF89" w14:textId="77777777" w:rsidR="00F34F16" w:rsidRDefault="00F34F16" w:rsidP="00EF7A5B">
            <w:pPr>
              <w:spacing w:after="120"/>
              <w:ind w:left="476" w:hanging="476"/>
            </w:pPr>
          </w:p>
        </w:tc>
      </w:tr>
      <w:tr w:rsidR="00F34F16" w14:paraId="43706C9A"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tcPr>
          <w:p w14:paraId="3A4B1DCA" w14:textId="77777777" w:rsidR="00F34F16" w:rsidRDefault="00F34F16" w:rsidP="00EF7A5B">
            <w:pPr>
              <w:rPr>
                <w:sz w:val="18"/>
              </w:rPr>
            </w:pPr>
            <w:r>
              <w:rPr>
                <w:sz w:val="18"/>
              </w:rPr>
              <w:t>Compliance Links:</w:t>
            </w:r>
          </w:p>
          <w:p w14:paraId="6EC29EB4" w14:textId="77777777" w:rsidR="00F34F16" w:rsidRDefault="00F34F16" w:rsidP="00EF7A5B">
            <w:pPr>
              <w:rPr>
                <w:sz w:val="18"/>
              </w:rPr>
            </w:pPr>
          </w:p>
        </w:tc>
        <w:tc>
          <w:tcPr>
            <w:tcW w:w="6467" w:type="dxa"/>
            <w:tcBorders>
              <w:top w:val="dashed" w:sz="2" w:space="0" w:color="auto"/>
              <w:left w:val="dashed" w:sz="2" w:space="0" w:color="auto"/>
              <w:bottom w:val="dashed" w:sz="2" w:space="0" w:color="auto"/>
              <w:right w:val="dashed" w:sz="2" w:space="0" w:color="auto"/>
            </w:tcBorders>
          </w:tcPr>
          <w:p w14:paraId="3B4F54CE" w14:textId="77777777" w:rsidR="00F34F16" w:rsidRDefault="00F34F16" w:rsidP="00EF7A5B">
            <w:pPr>
              <w:spacing w:after="120"/>
              <w:ind w:left="25" w:hanging="25"/>
              <w:rPr>
                <w:sz w:val="18"/>
              </w:rPr>
            </w:pPr>
            <w:r>
              <w:rPr>
                <w:sz w:val="18"/>
              </w:rPr>
              <w:t>Delegates are designated employees under s.5.74 and are required to provide Primary and Annual Returns.</w:t>
            </w:r>
          </w:p>
          <w:p w14:paraId="6D752E96" w14:textId="77777777" w:rsidR="00F34F16" w:rsidRDefault="00F34F16" w:rsidP="00EF7A5B">
            <w:pPr>
              <w:spacing w:after="120"/>
              <w:ind w:left="720" w:hanging="720"/>
              <w:rPr>
                <w:sz w:val="18"/>
              </w:rPr>
            </w:pPr>
            <w:hyperlink r:id="rId33" w:history="1">
              <w:r>
                <w:rPr>
                  <w:rStyle w:val="Hyperlink"/>
                  <w:i/>
                  <w:sz w:val="18"/>
                </w:rPr>
                <w:t>Local Government (Financial Management) Regulations 1996</w:t>
              </w:r>
            </w:hyperlink>
            <w:r>
              <w:rPr>
                <w:sz w:val="18"/>
              </w:rPr>
              <w:t xml:space="preserve"> – refer r.19C Investment of money, restrictions on (Act s.6.14(2)(a))</w:t>
            </w:r>
          </w:p>
          <w:p w14:paraId="438922D5" w14:textId="77777777" w:rsidR="00F34F16" w:rsidRDefault="00F34F16" w:rsidP="00EF7A5B">
            <w:pPr>
              <w:spacing w:after="120"/>
              <w:ind w:left="720" w:hanging="720"/>
              <w:rPr>
                <w:sz w:val="18"/>
              </w:rPr>
            </w:pPr>
            <w:r>
              <w:rPr>
                <w:sz w:val="18"/>
              </w:rPr>
              <w:t>Council Policy – CP09 - Investments</w:t>
            </w:r>
          </w:p>
          <w:p w14:paraId="7F0A2668" w14:textId="77777777" w:rsidR="00F34F16" w:rsidRDefault="00F34F16" w:rsidP="00EF7A5B">
            <w:pPr>
              <w:spacing w:after="120"/>
              <w:ind w:left="720" w:hanging="720"/>
              <w:rPr>
                <w:sz w:val="18"/>
              </w:rPr>
            </w:pPr>
          </w:p>
        </w:tc>
      </w:tr>
      <w:tr w:rsidR="00F34F16" w14:paraId="0604EAA0" w14:textId="77777777" w:rsidTr="00377FB9">
        <w:tblPrEx>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PrEx>
        <w:tc>
          <w:tcPr>
            <w:tcW w:w="2551" w:type="dxa"/>
            <w:tcBorders>
              <w:top w:val="dashed" w:sz="2" w:space="0" w:color="auto"/>
              <w:left w:val="dashed" w:sz="2" w:space="0" w:color="auto"/>
              <w:bottom w:val="dashed" w:sz="2" w:space="0" w:color="auto"/>
              <w:right w:val="dashed" w:sz="2" w:space="0" w:color="auto"/>
            </w:tcBorders>
            <w:shd w:val="clear" w:color="auto" w:fill="D9D9D9" w:themeFill="background1" w:themeFillShade="D9"/>
            <w:hideMark/>
          </w:tcPr>
          <w:p w14:paraId="4B031D7F" w14:textId="77777777" w:rsidR="00F34F16" w:rsidRDefault="00F34F16" w:rsidP="00EF7A5B">
            <w:pPr>
              <w:rPr>
                <w:sz w:val="18"/>
              </w:rPr>
            </w:pPr>
            <w:r>
              <w:rPr>
                <w:sz w:val="18"/>
              </w:rPr>
              <w:t>Record Keeping:</w:t>
            </w:r>
          </w:p>
        </w:tc>
        <w:tc>
          <w:tcPr>
            <w:tcW w:w="6467" w:type="dxa"/>
            <w:tcBorders>
              <w:top w:val="dashed" w:sz="2" w:space="0" w:color="auto"/>
              <w:left w:val="dashed" w:sz="2" w:space="0" w:color="auto"/>
              <w:bottom w:val="dashed" w:sz="2" w:space="0" w:color="auto"/>
              <w:right w:val="dashed" w:sz="2" w:space="0" w:color="auto"/>
            </w:tcBorders>
            <w:hideMark/>
          </w:tcPr>
          <w:p w14:paraId="518F6AE6" w14:textId="77777777" w:rsidR="00F34F16" w:rsidRDefault="00F34F16" w:rsidP="00EF7A5B">
            <w:pPr>
              <w:spacing w:after="120"/>
              <w:rPr>
                <w:sz w:val="18"/>
              </w:rPr>
            </w:pPr>
            <w:r>
              <w:rPr>
                <w:sz w:val="18"/>
              </w:rPr>
              <w:t>Records to be kept as per Recordkeeping Plan 2023</w:t>
            </w:r>
          </w:p>
        </w:tc>
      </w:tr>
    </w:tbl>
    <w:p w14:paraId="5A4F5247" w14:textId="77777777" w:rsidR="00F34F16" w:rsidRDefault="00F34F16" w:rsidP="00F34F16">
      <w:pPr>
        <w:rPr>
          <w:b/>
          <w:sz w:val="18"/>
        </w:rPr>
      </w:pPr>
      <w:r>
        <w:rPr>
          <w:b/>
          <w:sz w:val="18"/>
        </w:rPr>
        <w:t>Version Control:</w:t>
      </w:r>
    </w:p>
    <w:tbl>
      <w:tblPr>
        <w:tblStyle w:val="TableGrid"/>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4A0" w:firstRow="1" w:lastRow="0" w:firstColumn="1" w:lastColumn="0" w:noHBand="0" w:noVBand="1"/>
      </w:tblPr>
      <w:tblGrid>
        <w:gridCol w:w="562"/>
        <w:gridCol w:w="8454"/>
      </w:tblGrid>
      <w:tr w:rsidR="00F34F16" w14:paraId="7A8CDA80" w14:textId="77777777" w:rsidTr="00EF7A5B">
        <w:tc>
          <w:tcPr>
            <w:tcW w:w="562" w:type="dxa"/>
            <w:tcBorders>
              <w:top w:val="dashed" w:sz="2" w:space="0" w:color="auto"/>
              <w:left w:val="dashed" w:sz="2" w:space="0" w:color="auto"/>
              <w:bottom w:val="dashed" w:sz="2" w:space="0" w:color="auto"/>
              <w:right w:val="dashed" w:sz="2" w:space="0" w:color="auto"/>
            </w:tcBorders>
            <w:hideMark/>
          </w:tcPr>
          <w:p w14:paraId="3014636F" w14:textId="77777777" w:rsidR="00F34F16" w:rsidRDefault="00F34F16" w:rsidP="00EF7A5B">
            <w:pPr>
              <w:rPr>
                <w:sz w:val="18"/>
              </w:rPr>
            </w:pPr>
            <w:r>
              <w:rPr>
                <w:sz w:val="18"/>
              </w:rPr>
              <w:t>1</w:t>
            </w:r>
          </w:p>
        </w:tc>
        <w:tc>
          <w:tcPr>
            <w:tcW w:w="8454" w:type="dxa"/>
            <w:tcBorders>
              <w:top w:val="dashed" w:sz="2" w:space="0" w:color="auto"/>
              <w:left w:val="dashed" w:sz="2" w:space="0" w:color="auto"/>
              <w:bottom w:val="dashed" w:sz="2" w:space="0" w:color="auto"/>
              <w:right w:val="dashed" w:sz="2" w:space="0" w:color="auto"/>
            </w:tcBorders>
            <w:hideMark/>
          </w:tcPr>
          <w:p w14:paraId="1937538C" w14:textId="77777777" w:rsidR="00F34F16" w:rsidRDefault="00F34F16" w:rsidP="00EF7A5B">
            <w:pPr>
              <w:rPr>
                <w:sz w:val="18"/>
              </w:rPr>
            </w:pPr>
            <w:r>
              <w:rPr>
                <w:sz w:val="18"/>
              </w:rPr>
              <w:t>21.09.2023 – New Format</w:t>
            </w:r>
          </w:p>
        </w:tc>
      </w:tr>
      <w:tr w:rsidR="00377FB9" w14:paraId="1EB0B5B2" w14:textId="77777777" w:rsidTr="00EF7A5B">
        <w:tc>
          <w:tcPr>
            <w:tcW w:w="562" w:type="dxa"/>
            <w:tcBorders>
              <w:top w:val="dashed" w:sz="2" w:space="0" w:color="auto"/>
              <w:left w:val="dashed" w:sz="2" w:space="0" w:color="auto"/>
              <w:bottom w:val="dashed" w:sz="2" w:space="0" w:color="auto"/>
              <w:right w:val="dashed" w:sz="2" w:space="0" w:color="auto"/>
            </w:tcBorders>
          </w:tcPr>
          <w:p w14:paraId="16BE580B" w14:textId="6BDC5E48" w:rsidR="00377FB9" w:rsidRDefault="00377FB9" w:rsidP="00377FB9">
            <w:pPr>
              <w:rPr>
                <w:sz w:val="18"/>
              </w:rPr>
            </w:pPr>
            <w:r>
              <w:rPr>
                <w:sz w:val="18"/>
              </w:rPr>
              <w:t>2.</w:t>
            </w:r>
          </w:p>
        </w:tc>
        <w:tc>
          <w:tcPr>
            <w:tcW w:w="8454" w:type="dxa"/>
            <w:tcBorders>
              <w:top w:val="dashed" w:sz="2" w:space="0" w:color="auto"/>
              <w:left w:val="dashed" w:sz="2" w:space="0" w:color="auto"/>
              <w:bottom w:val="dashed" w:sz="2" w:space="0" w:color="auto"/>
              <w:right w:val="dashed" w:sz="2" w:space="0" w:color="auto"/>
            </w:tcBorders>
          </w:tcPr>
          <w:p w14:paraId="1F446A5A" w14:textId="591715D8" w:rsidR="00377FB9" w:rsidRDefault="00377FB9" w:rsidP="00377FB9">
            <w:pPr>
              <w:rPr>
                <w:sz w:val="18"/>
              </w:rPr>
            </w:pPr>
            <w:r>
              <w:rPr>
                <w:sz w:val="18"/>
              </w:rPr>
              <w:t>30.05.2024 No Changes   - approved OCM 30.05.2024</w:t>
            </w:r>
          </w:p>
        </w:tc>
      </w:tr>
      <w:tr w:rsidR="00A50C4A" w14:paraId="22856927" w14:textId="77777777" w:rsidTr="00EF7A5B">
        <w:tc>
          <w:tcPr>
            <w:tcW w:w="562" w:type="dxa"/>
            <w:tcBorders>
              <w:top w:val="dashed" w:sz="2" w:space="0" w:color="auto"/>
              <w:left w:val="dashed" w:sz="2" w:space="0" w:color="auto"/>
              <w:bottom w:val="dashed" w:sz="2" w:space="0" w:color="auto"/>
              <w:right w:val="dashed" w:sz="2" w:space="0" w:color="auto"/>
            </w:tcBorders>
          </w:tcPr>
          <w:p w14:paraId="17988B2B" w14:textId="33042FDA" w:rsidR="00A50C4A" w:rsidRDefault="00A50C4A" w:rsidP="00377FB9">
            <w:pPr>
              <w:rPr>
                <w:sz w:val="18"/>
              </w:rPr>
            </w:pPr>
            <w:r>
              <w:rPr>
                <w:sz w:val="18"/>
              </w:rPr>
              <w:t>3.</w:t>
            </w:r>
          </w:p>
        </w:tc>
        <w:tc>
          <w:tcPr>
            <w:tcW w:w="8454" w:type="dxa"/>
            <w:tcBorders>
              <w:top w:val="dashed" w:sz="2" w:space="0" w:color="auto"/>
              <w:left w:val="dashed" w:sz="2" w:space="0" w:color="auto"/>
              <w:bottom w:val="dashed" w:sz="2" w:space="0" w:color="auto"/>
              <w:right w:val="dashed" w:sz="2" w:space="0" w:color="auto"/>
            </w:tcBorders>
          </w:tcPr>
          <w:p w14:paraId="521FA18C" w14:textId="6E6790D0" w:rsidR="00A50C4A" w:rsidRDefault="00A50C4A" w:rsidP="00377FB9">
            <w:pPr>
              <w:rPr>
                <w:sz w:val="18"/>
              </w:rPr>
            </w:pPr>
            <w:r>
              <w:rPr>
                <w:sz w:val="18"/>
              </w:rPr>
              <w:t xml:space="preserve">24.04.2025   No Changes </w:t>
            </w:r>
            <w:proofErr w:type="gramStart"/>
            <w:r>
              <w:rPr>
                <w:sz w:val="18"/>
              </w:rPr>
              <w:t>-  approved</w:t>
            </w:r>
            <w:proofErr w:type="gramEnd"/>
            <w:r>
              <w:rPr>
                <w:sz w:val="18"/>
              </w:rPr>
              <w:t xml:space="preserve"> OCM 24.04.2025</w:t>
            </w:r>
          </w:p>
        </w:tc>
      </w:tr>
    </w:tbl>
    <w:p w14:paraId="030F1425" w14:textId="77777777" w:rsidR="008B51C1" w:rsidRPr="00F34F16" w:rsidRDefault="008B51C1" w:rsidP="008168D9"/>
    <w:sectPr w:rsidR="008B51C1" w:rsidRPr="00F34F16" w:rsidSect="00BC6DE6">
      <w:headerReference w:type="default" r:id="rId34"/>
      <w:head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36F7" w14:textId="77777777" w:rsidR="00C15446" w:rsidRDefault="00C15446" w:rsidP="00BC6DE6">
      <w:r>
        <w:separator/>
      </w:r>
    </w:p>
  </w:endnote>
  <w:endnote w:type="continuationSeparator" w:id="0">
    <w:p w14:paraId="5CB468C9" w14:textId="77777777" w:rsidR="00C15446" w:rsidRDefault="00C15446" w:rsidP="00BC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C032" w14:textId="77777777" w:rsidR="00C15446" w:rsidRDefault="00C15446" w:rsidP="00BC6DE6">
      <w:r>
        <w:separator/>
      </w:r>
    </w:p>
  </w:footnote>
  <w:footnote w:type="continuationSeparator" w:id="0">
    <w:p w14:paraId="738AF47C" w14:textId="77777777" w:rsidR="00C15446" w:rsidRDefault="00C15446" w:rsidP="00BC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307352"/>
      <w:docPartObj>
        <w:docPartGallery w:val="Page Numbers (Top of Page)"/>
        <w:docPartUnique/>
      </w:docPartObj>
    </w:sdtPr>
    <w:sdtContent>
      <w:p w14:paraId="4641D5C4" w14:textId="52A3F57B" w:rsidR="00BC6DE6" w:rsidRDefault="00BC6DE6">
        <w:pPr>
          <w:pStyle w:val="Header"/>
          <w:jc w:val="right"/>
        </w:pPr>
        <w:r>
          <w:fldChar w:fldCharType="begin"/>
        </w:r>
        <w:r>
          <w:instrText>PAGE   \* MERGEFORMAT</w:instrText>
        </w:r>
        <w:r>
          <w:fldChar w:fldCharType="separate"/>
        </w:r>
        <w:r>
          <w:rPr>
            <w:lang w:val="en-GB"/>
          </w:rPr>
          <w:t>2</w:t>
        </w:r>
        <w:r>
          <w:fldChar w:fldCharType="end"/>
        </w:r>
      </w:p>
    </w:sdtContent>
  </w:sdt>
  <w:p w14:paraId="67DE23D2" w14:textId="77777777" w:rsidR="00BC6DE6" w:rsidRDefault="00BC6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3FAE" w14:textId="2B2D5410" w:rsidR="00BC6DE6" w:rsidRDefault="00BC6DE6">
    <w:pPr>
      <w:pStyle w:val="Header"/>
      <w:jc w:val="right"/>
    </w:pPr>
  </w:p>
  <w:p w14:paraId="4838BAA4" w14:textId="77777777" w:rsidR="00BC6DE6" w:rsidRDefault="00BC6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A88F5F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DB2CAF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803D6"/>
    <w:multiLevelType w:val="hybridMultilevel"/>
    <w:tmpl w:val="5D120E40"/>
    <w:lvl w:ilvl="0" w:tplc="0C090003">
      <w:start w:val="1"/>
      <w:numFmt w:val="bullet"/>
      <w:lvlText w:val="o"/>
      <w:lvlJc w:val="left"/>
      <w:pPr>
        <w:ind w:left="1515" w:hanging="360"/>
      </w:pPr>
      <w:rPr>
        <w:rFonts w:ascii="Courier New" w:hAnsi="Courier New" w:cs="Courier New" w:hint="default"/>
      </w:rPr>
    </w:lvl>
    <w:lvl w:ilvl="1" w:tplc="0C090003" w:tentative="1">
      <w:start w:val="1"/>
      <w:numFmt w:val="bullet"/>
      <w:lvlText w:val="o"/>
      <w:lvlJc w:val="left"/>
      <w:pPr>
        <w:ind w:left="2235" w:hanging="360"/>
      </w:pPr>
      <w:rPr>
        <w:rFonts w:ascii="Courier New" w:hAnsi="Courier New" w:cs="Courier New" w:hint="default"/>
      </w:rPr>
    </w:lvl>
    <w:lvl w:ilvl="2" w:tplc="0C090005" w:tentative="1">
      <w:start w:val="1"/>
      <w:numFmt w:val="bullet"/>
      <w:lvlText w:val=""/>
      <w:lvlJc w:val="left"/>
      <w:pPr>
        <w:ind w:left="2955" w:hanging="360"/>
      </w:pPr>
      <w:rPr>
        <w:rFonts w:ascii="Wingdings" w:hAnsi="Wingdings" w:hint="default"/>
      </w:rPr>
    </w:lvl>
    <w:lvl w:ilvl="3" w:tplc="0C090001" w:tentative="1">
      <w:start w:val="1"/>
      <w:numFmt w:val="bullet"/>
      <w:lvlText w:val=""/>
      <w:lvlJc w:val="left"/>
      <w:pPr>
        <w:ind w:left="3675" w:hanging="360"/>
      </w:pPr>
      <w:rPr>
        <w:rFonts w:ascii="Symbol" w:hAnsi="Symbol" w:hint="default"/>
      </w:rPr>
    </w:lvl>
    <w:lvl w:ilvl="4" w:tplc="0C090003" w:tentative="1">
      <w:start w:val="1"/>
      <w:numFmt w:val="bullet"/>
      <w:lvlText w:val="o"/>
      <w:lvlJc w:val="left"/>
      <w:pPr>
        <w:ind w:left="4395" w:hanging="360"/>
      </w:pPr>
      <w:rPr>
        <w:rFonts w:ascii="Courier New" w:hAnsi="Courier New" w:cs="Courier New" w:hint="default"/>
      </w:rPr>
    </w:lvl>
    <w:lvl w:ilvl="5" w:tplc="0C090005" w:tentative="1">
      <w:start w:val="1"/>
      <w:numFmt w:val="bullet"/>
      <w:lvlText w:val=""/>
      <w:lvlJc w:val="left"/>
      <w:pPr>
        <w:ind w:left="5115" w:hanging="360"/>
      </w:pPr>
      <w:rPr>
        <w:rFonts w:ascii="Wingdings" w:hAnsi="Wingdings" w:hint="default"/>
      </w:rPr>
    </w:lvl>
    <w:lvl w:ilvl="6" w:tplc="0C090001" w:tentative="1">
      <w:start w:val="1"/>
      <w:numFmt w:val="bullet"/>
      <w:lvlText w:val=""/>
      <w:lvlJc w:val="left"/>
      <w:pPr>
        <w:ind w:left="5835" w:hanging="360"/>
      </w:pPr>
      <w:rPr>
        <w:rFonts w:ascii="Symbol" w:hAnsi="Symbol" w:hint="default"/>
      </w:rPr>
    </w:lvl>
    <w:lvl w:ilvl="7" w:tplc="0C090003" w:tentative="1">
      <w:start w:val="1"/>
      <w:numFmt w:val="bullet"/>
      <w:lvlText w:val="o"/>
      <w:lvlJc w:val="left"/>
      <w:pPr>
        <w:ind w:left="6555" w:hanging="360"/>
      </w:pPr>
      <w:rPr>
        <w:rFonts w:ascii="Courier New" w:hAnsi="Courier New" w:cs="Courier New" w:hint="default"/>
      </w:rPr>
    </w:lvl>
    <w:lvl w:ilvl="8" w:tplc="0C090005" w:tentative="1">
      <w:start w:val="1"/>
      <w:numFmt w:val="bullet"/>
      <w:lvlText w:val=""/>
      <w:lvlJc w:val="left"/>
      <w:pPr>
        <w:ind w:left="7275" w:hanging="360"/>
      </w:pPr>
      <w:rPr>
        <w:rFonts w:ascii="Wingdings" w:hAnsi="Wingdings" w:hint="default"/>
      </w:rPr>
    </w:lvl>
  </w:abstractNum>
  <w:abstractNum w:abstractNumId="3" w15:restartNumberingAfterBreak="0">
    <w:nsid w:val="02D12FA0"/>
    <w:multiLevelType w:val="multilevel"/>
    <w:tmpl w:val="D19E11C0"/>
    <w:lvl w:ilvl="0">
      <w:start w:val="1"/>
      <w:numFmt w:val="bullet"/>
      <w:lvlText w:val=""/>
      <w:lvlJc w:val="left"/>
      <w:pPr>
        <w:tabs>
          <w:tab w:val="num" w:pos="720"/>
        </w:tabs>
        <w:ind w:left="720" w:hanging="720"/>
      </w:pPr>
      <w:rPr>
        <w:rFonts w:ascii="Symbol" w:hAnsi="Symbol" w:hint="default"/>
        <w:color w:val="auto"/>
        <w:kern w:val="0"/>
        <w:sz w:val="22"/>
      </w:rPr>
    </w:lvl>
    <w:lvl w:ilvl="1">
      <w:start w:val="1"/>
      <w:numFmt w:val="bullet"/>
      <w:lvlText w:val="-"/>
      <w:lvlJc w:val="left"/>
      <w:pPr>
        <w:tabs>
          <w:tab w:val="num" w:pos="1798"/>
        </w:tabs>
        <w:ind w:left="1798" w:hanging="1078"/>
      </w:pPr>
      <w:rPr>
        <w:rFonts w:ascii="Times New Roman" w:hAnsi="Times New Roman" w:cs="Times New Roman" w:hint="default"/>
      </w:rPr>
    </w:lvl>
    <w:lvl w:ilvl="2">
      <w:start w:val="1"/>
      <w:numFmt w:val="decimal"/>
      <w:lvlText w:val="%3."/>
      <w:lvlJc w:val="left"/>
      <w:pPr>
        <w:tabs>
          <w:tab w:val="num" w:pos="2875"/>
        </w:tabs>
        <w:ind w:left="2875" w:hanging="1077"/>
      </w:pPr>
    </w:lvl>
    <w:lvl w:ilvl="3">
      <w:start w:val="1"/>
      <w:numFmt w:val="none"/>
      <w:lvlText w:val=""/>
      <w:lvlJc w:val="left"/>
      <w:pPr>
        <w:tabs>
          <w:tab w:val="num" w:pos="720"/>
        </w:tabs>
        <w:ind w:left="720" w:hanging="360"/>
      </w:pPr>
    </w:lvl>
    <w:lvl w:ilvl="4">
      <w:start w:val="1"/>
      <w:numFmt w:val="none"/>
      <w:lvlText w:val=""/>
      <w:lvlJc w:val="left"/>
      <w:pPr>
        <w:tabs>
          <w:tab w:val="num" w:pos="1080"/>
        </w:tabs>
        <w:ind w:left="1080" w:hanging="360"/>
      </w:pPr>
    </w:lvl>
    <w:lvl w:ilvl="5">
      <w:start w:val="1"/>
      <w:numFmt w:val="none"/>
      <w:lvlText w:val=""/>
      <w:lvlJc w:val="left"/>
      <w:pPr>
        <w:tabs>
          <w:tab w:val="num" w:pos="1440"/>
        </w:tabs>
        <w:ind w:left="1440" w:hanging="360"/>
      </w:p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6370C56"/>
    <w:multiLevelType w:val="multilevel"/>
    <w:tmpl w:val="0C09001D"/>
    <w:styleLink w:val="Item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2"/>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2F5906"/>
    <w:multiLevelType w:val="hybridMultilevel"/>
    <w:tmpl w:val="5ABC57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F33AE7"/>
    <w:multiLevelType w:val="hybridMultilevel"/>
    <w:tmpl w:val="1054B6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F35FFC"/>
    <w:multiLevelType w:val="hybridMultilevel"/>
    <w:tmpl w:val="383E18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161C1B"/>
    <w:multiLevelType w:val="hybridMultilevel"/>
    <w:tmpl w:val="F41A0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73173D"/>
    <w:multiLevelType w:val="hybridMultilevel"/>
    <w:tmpl w:val="77D80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896269"/>
    <w:multiLevelType w:val="singleLevel"/>
    <w:tmpl w:val="9DBCD0E4"/>
    <w:lvl w:ilvl="0">
      <w:start w:val="1"/>
      <w:numFmt w:val="bullet"/>
      <w:lvlText w:val=""/>
      <w:lvlJc w:val="left"/>
      <w:pPr>
        <w:tabs>
          <w:tab w:val="num" w:pos="360"/>
        </w:tabs>
        <w:ind w:left="360" w:hanging="360"/>
      </w:pPr>
      <w:rPr>
        <w:rFonts w:ascii="Symbol" w:hAnsi="Symbol" w:hint="default"/>
        <w:color w:val="auto"/>
        <w:sz w:val="18"/>
      </w:rPr>
    </w:lvl>
  </w:abstractNum>
  <w:abstractNum w:abstractNumId="11" w15:restartNumberingAfterBreak="0">
    <w:nsid w:val="129057AA"/>
    <w:multiLevelType w:val="hybridMultilevel"/>
    <w:tmpl w:val="CCFEB1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D80B19"/>
    <w:multiLevelType w:val="hybridMultilevel"/>
    <w:tmpl w:val="DAC69340"/>
    <w:lvl w:ilvl="0" w:tplc="A86E341E">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4F1B3C"/>
    <w:multiLevelType w:val="hybridMultilevel"/>
    <w:tmpl w:val="1B6696E0"/>
    <w:lvl w:ilvl="0" w:tplc="781EBA3C">
      <w:start w:val="1"/>
      <w:numFmt w:val="decimal"/>
      <w:lvlText w:val="%1."/>
      <w:lvlJc w:val="left"/>
      <w:pPr>
        <w:ind w:left="825" w:hanging="465"/>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9964F1A"/>
    <w:multiLevelType w:val="multilevel"/>
    <w:tmpl w:val="A218E98C"/>
    <w:lvl w:ilvl="0">
      <w:start w:val="1"/>
      <w:numFmt w:val="decimal"/>
      <w:lvlText w:val="%1."/>
      <w:lvlJc w:val="left"/>
      <w:pPr>
        <w:ind w:left="360" w:hanging="360"/>
      </w:pPr>
      <w:rPr>
        <w:rFonts w:hint="default"/>
      </w:rPr>
    </w:lvl>
    <w:lvl w:ilvl="1">
      <w:start w:val="1"/>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EA66AFE"/>
    <w:multiLevelType w:val="hybridMultilevel"/>
    <w:tmpl w:val="9EE6695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6" w15:restartNumberingAfterBreak="0">
    <w:nsid w:val="209A7E7A"/>
    <w:multiLevelType w:val="multilevel"/>
    <w:tmpl w:val="3946ABC8"/>
    <w:styleLink w:val="Recommendation"/>
    <w:lvl w:ilvl="0">
      <w:start w:val="1"/>
      <w:numFmt w:val="lowerRoman"/>
      <w:lvlText w:val="(%1)"/>
      <w:lvlJc w:val="left"/>
      <w:pPr>
        <w:tabs>
          <w:tab w:val="num" w:pos="1077"/>
        </w:tabs>
        <w:ind w:left="1080" w:hanging="723"/>
      </w:pPr>
      <w:rPr>
        <w:rFonts w:hint="default"/>
        <w:b/>
      </w:rPr>
    </w:lvl>
    <w:lvl w:ilvl="1">
      <w:start w:val="1"/>
      <w:numFmt w:val="bullet"/>
      <w:lvlText w:val="-"/>
      <w:lvlJc w:val="left"/>
      <w:pPr>
        <w:tabs>
          <w:tab w:val="num" w:pos="2155"/>
        </w:tabs>
        <w:ind w:left="2155" w:hanging="1075"/>
      </w:pPr>
      <w:rPr>
        <w:rFonts w:ascii="Arial" w:hAnsi="Arial" w:hint="default"/>
        <w:color w:val="auto"/>
      </w:rPr>
    </w:lvl>
    <w:lvl w:ilvl="2">
      <w:start w:val="1"/>
      <w:numFmt w:val="decimal"/>
      <w:lvlText w:val="%3."/>
      <w:lvlJc w:val="left"/>
      <w:pPr>
        <w:tabs>
          <w:tab w:val="num" w:pos="3232"/>
        </w:tabs>
        <w:ind w:left="3232" w:hanging="1077"/>
      </w:pPr>
      <w:rPr>
        <w:rFonts w:hint="default"/>
      </w:rPr>
    </w:lvl>
    <w:lvl w:ilvl="3">
      <w:start w:val="1"/>
      <w:numFmt w:val="none"/>
      <w:lvlText w:val=""/>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209D606A"/>
    <w:multiLevelType w:val="hybridMultilevel"/>
    <w:tmpl w:val="AE8E0F92"/>
    <w:lvl w:ilvl="0" w:tplc="825809F4">
      <w:start w:val="1"/>
      <w:numFmt w:val="bullet"/>
      <w:lvlText w:val=""/>
      <w:lvlJc w:val="left"/>
      <w:pPr>
        <w:ind w:left="720" w:hanging="360"/>
      </w:pPr>
      <w:rPr>
        <w:rFonts w:ascii="Symbol" w:hAnsi="Symbol" w:hint="default"/>
        <w:color w:val="44546A" w:themeColor="text2"/>
      </w:rPr>
    </w:lvl>
    <w:lvl w:ilvl="1" w:tplc="2F10FDD4" w:tentative="1">
      <w:start w:val="1"/>
      <w:numFmt w:val="bullet"/>
      <w:lvlText w:val="o"/>
      <w:lvlJc w:val="left"/>
      <w:pPr>
        <w:ind w:left="1440" w:hanging="360"/>
      </w:pPr>
      <w:rPr>
        <w:rFonts w:ascii="Courier New" w:hAnsi="Courier New" w:cs="Courier New" w:hint="default"/>
      </w:rPr>
    </w:lvl>
    <w:lvl w:ilvl="2" w:tplc="4CAA6744" w:tentative="1">
      <w:start w:val="1"/>
      <w:numFmt w:val="bullet"/>
      <w:lvlText w:val=""/>
      <w:lvlJc w:val="left"/>
      <w:pPr>
        <w:ind w:left="2160" w:hanging="360"/>
      </w:pPr>
      <w:rPr>
        <w:rFonts w:ascii="Wingdings" w:hAnsi="Wingdings" w:hint="default"/>
      </w:rPr>
    </w:lvl>
    <w:lvl w:ilvl="3" w:tplc="2FF40FB2" w:tentative="1">
      <w:start w:val="1"/>
      <w:numFmt w:val="bullet"/>
      <w:lvlText w:val=""/>
      <w:lvlJc w:val="left"/>
      <w:pPr>
        <w:ind w:left="2880" w:hanging="360"/>
      </w:pPr>
      <w:rPr>
        <w:rFonts w:ascii="Symbol" w:hAnsi="Symbol" w:hint="default"/>
      </w:rPr>
    </w:lvl>
    <w:lvl w:ilvl="4" w:tplc="A6AA3CB6" w:tentative="1">
      <w:start w:val="1"/>
      <w:numFmt w:val="bullet"/>
      <w:lvlText w:val="o"/>
      <w:lvlJc w:val="left"/>
      <w:pPr>
        <w:ind w:left="3600" w:hanging="360"/>
      </w:pPr>
      <w:rPr>
        <w:rFonts w:ascii="Courier New" w:hAnsi="Courier New" w:cs="Courier New" w:hint="default"/>
      </w:rPr>
    </w:lvl>
    <w:lvl w:ilvl="5" w:tplc="8CAE6D74" w:tentative="1">
      <w:start w:val="1"/>
      <w:numFmt w:val="bullet"/>
      <w:lvlText w:val=""/>
      <w:lvlJc w:val="left"/>
      <w:pPr>
        <w:ind w:left="4320" w:hanging="360"/>
      </w:pPr>
      <w:rPr>
        <w:rFonts w:ascii="Wingdings" w:hAnsi="Wingdings" w:hint="default"/>
      </w:rPr>
    </w:lvl>
    <w:lvl w:ilvl="6" w:tplc="8EAE25E6" w:tentative="1">
      <w:start w:val="1"/>
      <w:numFmt w:val="bullet"/>
      <w:lvlText w:val=""/>
      <w:lvlJc w:val="left"/>
      <w:pPr>
        <w:ind w:left="5040" w:hanging="360"/>
      </w:pPr>
      <w:rPr>
        <w:rFonts w:ascii="Symbol" w:hAnsi="Symbol" w:hint="default"/>
      </w:rPr>
    </w:lvl>
    <w:lvl w:ilvl="7" w:tplc="6B10A34A" w:tentative="1">
      <w:start w:val="1"/>
      <w:numFmt w:val="bullet"/>
      <w:lvlText w:val="o"/>
      <w:lvlJc w:val="left"/>
      <w:pPr>
        <w:ind w:left="5760" w:hanging="360"/>
      </w:pPr>
      <w:rPr>
        <w:rFonts w:ascii="Courier New" w:hAnsi="Courier New" w:cs="Courier New" w:hint="default"/>
      </w:rPr>
    </w:lvl>
    <w:lvl w:ilvl="8" w:tplc="D802701C" w:tentative="1">
      <w:start w:val="1"/>
      <w:numFmt w:val="bullet"/>
      <w:lvlText w:val=""/>
      <w:lvlJc w:val="left"/>
      <w:pPr>
        <w:ind w:left="6480" w:hanging="360"/>
      </w:pPr>
      <w:rPr>
        <w:rFonts w:ascii="Wingdings" w:hAnsi="Wingdings" w:hint="default"/>
      </w:rPr>
    </w:lvl>
  </w:abstractNum>
  <w:abstractNum w:abstractNumId="18" w15:restartNumberingAfterBreak="0">
    <w:nsid w:val="21945CB7"/>
    <w:multiLevelType w:val="hybridMultilevel"/>
    <w:tmpl w:val="6C5C6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445D71"/>
    <w:multiLevelType w:val="hybridMultilevel"/>
    <w:tmpl w:val="D136A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F376A"/>
    <w:multiLevelType w:val="multilevel"/>
    <w:tmpl w:val="16D413CE"/>
    <w:lvl w:ilvl="0">
      <w:start w:val="1"/>
      <w:numFmt w:val="decimal"/>
      <w:pStyle w:val="CLMS1"/>
      <w:lvlText w:val="%1."/>
      <w:lvlJc w:val="left"/>
      <w:pPr>
        <w:tabs>
          <w:tab w:val="num" w:pos="709"/>
        </w:tabs>
      </w:pPr>
      <w:rPr>
        <w:rFonts w:ascii="Times New Roman" w:hAnsi="Times New Roman" w:cs="Times New Roman" w:hint="default"/>
        <w:b/>
        <w:i w:val="0"/>
        <w:color w:val="auto"/>
        <w:sz w:val="28"/>
      </w:rPr>
    </w:lvl>
    <w:lvl w:ilvl="1">
      <w:start w:val="1"/>
      <w:numFmt w:val="decimal"/>
      <w:pStyle w:val="CLMS2"/>
      <w:lvlText w:val="%1.%2"/>
      <w:lvlJc w:val="left"/>
      <w:pPr>
        <w:tabs>
          <w:tab w:val="num" w:pos="709"/>
        </w:tabs>
        <w:ind w:left="709" w:hanging="709"/>
      </w:pPr>
      <w:rPr>
        <w:rFonts w:ascii="t" w:hAnsi="t" w:cs="Times New Roman" w:hint="default"/>
        <w:b/>
        <w:i w:val="0"/>
        <w:sz w:val="24"/>
      </w:rPr>
    </w:lvl>
    <w:lvl w:ilvl="2">
      <w:start w:val="1"/>
      <w:numFmt w:val="lowerLetter"/>
      <w:pStyle w:val="CLMS3"/>
      <w:lvlText w:val="(%3)"/>
      <w:lvlJc w:val="left"/>
      <w:pPr>
        <w:tabs>
          <w:tab w:val="num" w:pos="1609"/>
        </w:tabs>
        <w:ind w:left="1609" w:hanging="709"/>
      </w:pPr>
      <w:rPr>
        <w:rFonts w:ascii="t" w:hAnsi="t" w:cs="Times New Roman" w:hint="default"/>
        <w:b w:val="0"/>
        <w:color w:val="auto"/>
        <w:sz w:val="24"/>
      </w:rPr>
    </w:lvl>
    <w:lvl w:ilvl="3">
      <w:start w:val="1"/>
      <w:numFmt w:val="lowerRoman"/>
      <w:pStyle w:val="CLMS4"/>
      <w:lvlText w:val="(%4)"/>
      <w:lvlJc w:val="left"/>
      <w:pPr>
        <w:tabs>
          <w:tab w:val="num" w:pos="2126"/>
        </w:tabs>
        <w:ind w:left="2126" w:hanging="708"/>
      </w:pPr>
      <w:rPr>
        <w:rFonts w:cs="Times New Roman" w:hint="default"/>
      </w:rPr>
    </w:lvl>
    <w:lvl w:ilvl="4">
      <w:start w:val="1"/>
      <w:numFmt w:val="upperLetter"/>
      <w:pStyle w:val="CLMS5"/>
      <w:lvlText w:val="(%5)"/>
      <w:lvlJc w:val="left"/>
      <w:pPr>
        <w:tabs>
          <w:tab w:val="num" w:pos="3049"/>
        </w:tabs>
        <w:ind w:left="3049" w:hanging="709"/>
      </w:pPr>
      <w:rPr>
        <w:rFonts w:cs="Times New Roman" w:hint="default"/>
      </w:rPr>
    </w:lvl>
    <w:lvl w:ilvl="5">
      <w:start w:val="1"/>
      <w:numFmt w:val="upperRoman"/>
      <w:pStyle w:val="CLMS6"/>
      <w:lvlText w:val="(%6)"/>
      <w:lvlJc w:val="left"/>
      <w:pPr>
        <w:ind w:left="3544" w:hanging="709"/>
      </w:pPr>
      <w:rPr>
        <w:rFonts w:ascii="t" w:hAnsi="t" w:cs="Times New Roman" w:hint="default"/>
        <w:b w:val="0"/>
        <w:i w:val="0"/>
        <w:sz w:val="24"/>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21" w15:restartNumberingAfterBreak="0">
    <w:nsid w:val="2C0575CA"/>
    <w:multiLevelType w:val="hybridMultilevel"/>
    <w:tmpl w:val="23863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E75CF0"/>
    <w:multiLevelType w:val="hybridMultilevel"/>
    <w:tmpl w:val="7D8A977A"/>
    <w:lvl w:ilvl="0" w:tplc="0C09000F">
      <w:start w:val="1"/>
      <w:numFmt w:val="decimal"/>
      <w:lvlText w:val="%1."/>
      <w:lvlJc w:val="left"/>
      <w:pPr>
        <w:ind w:left="502" w:hanging="360"/>
      </w:pPr>
      <w:rPr>
        <w:rFonts w:hint="default"/>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3" w15:restartNumberingAfterBreak="0">
    <w:nsid w:val="31E010FD"/>
    <w:multiLevelType w:val="hybridMultilevel"/>
    <w:tmpl w:val="F56000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4130772"/>
    <w:multiLevelType w:val="hybridMultilevel"/>
    <w:tmpl w:val="9D7E8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1B7F35"/>
    <w:multiLevelType w:val="hybridMultilevel"/>
    <w:tmpl w:val="9CB083A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157729"/>
    <w:multiLevelType w:val="hybridMultilevel"/>
    <w:tmpl w:val="2288FE4A"/>
    <w:lvl w:ilvl="0" w:tplc="774AEB00">
      <w:start w:val="1"/>
      <w:numFmt w:val="lowerLetter"/>
      <w:lvlText w:val="%1."/>
      <w:lvlJc w:val="left"/>
      <w:pPr>
        <w:ind w:left="810" w:hanging="45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382D5B95"/>
    <w:multiLevelType w:val="multilevel"/>
    <w:tmpl w:val="D95E6EE2"/>
    <w:lvl w:ilvl="0">
      <w:start w:val="1"/>
      <w:numFmt w:val="decimal"/>
      <w:pStyle w:val="NormalListwith1thena"/>
      <w:lvlText w:val="(%1)"/>
      <w:lvlJc w:val="left"/>
      <w:pPr>
        <w:tabs>
          <w:tab w:val="num" w:pos="1077"/>
        </w:tabs>
        <w:ind w:left="1077" w:hanging="720"/>
      </w:pPr>
      <w:rPr>
        <w:rFonts w:hint="default"/>
      </w:rPr>
    </w:lvl>
    <w:lvl w:ilvl="1">
      <w:start w:val="1"/>
      <w:numFmt w:val="lowerLetter"/>
      <w:lvlText w:val="(%2)"/>
      <w:lvlJc w:val="left"/>
      <w:pPr>
        <w:tabs>
          <w:tab w:val="num" w:pos="2155"/>
        </w:tabs>
        <w:ind w:left="2155" w:hanging="1078"/>
      </w:pPr>
      <w:rPr>
        <w:rFonts w:hint="default"/>
      </w:rPr>
    </w:lvl>
    <w:lvl w:ilvl="2">
      <w:start w:val="1"/>
      <w:numFmt w:val="none"/>
      <w:lvlText w:val="%1.%2.%3"/>
      <w:lvlJc w:val="left"/>
      <w:pPr>
        <w:tabs>
          <w:tab w:val="num" w:pos="720"/>
        </w:tabs>
        <w:ind w:left="720" w:hanging="720"/>
      </w:pPr>
      <w:rPr>
        <w:rFonts w:hint="default"/>
      </w:rPr>
    </w:lvl>
    <w:lvl w:ilvl="3">
      <w:start w:val="1"/>
      <w:numFmt w:val="none"/>
      <w:lvlText w:val="%1.%2.%3.%4"/>
      <w:lvlJc w:val="left"/>
      <w:pPr>
        <w:tabs>
          <w:tab w:val="num" w:pos="864"/>
        </w:tabs>
        <w:ind w:left="864" w:hanging="864"/>
      </w:pPr>
      <w:rPr>
        <w:rFonts w:hint="default"/>
      </w:rPr>
    </w:lvl>
    <w:lvl w:ilvl="4">
      <w:start w:val="1"/>
      <w:numFmt w:val="none"/>
      <w:lvlText w:val="%1.%2.%3.%4.%5"/>
      <w:lvlJc w:val="left"/>
      <w:pPr>
        <w:tabs>
          <w:tab w:val="num" w:pos="1008"/>
        </w:tabs>
        <w:ind w:left="1008" w:hanging="1008"/>
      </w:pPr>
      <w:rPr>
        <w:rFonts w:hint="default"/>
      </w:rPr>
    </w:lvl>
    <w:lvl w:ilvl="5">
      <w:start w:val="1"/>
      <w:numFmt w:val="none"/>
      <w:lvlText w:val="%1.%2.%3.%4.%5.%6"/>
      <w:lvlJc w:val="left"/>
      <w:pPr>
        <w:tabs>
          <w:tab w:val="num" w:pos="1152"/>
        </w:tabs>
        <w:ind w:left="1152" w:hanging="1152"/>
      </w:pPr>
      <w:rPr>
        <w:rFonts w:hint="default"/>
      </w:rPr>
    </w:lvl>
    <w:lvl w:ilvl="6">
      <w:start w:val="1"/>
      <w:numFmt w:val="none"/>
      <w:lvlText w:val="%1.%2.%3.%4.%5.%6.%7"/>
      <w:lvlJc w:val="left"/>
      <w:pPr>
        <w:tabs>
          <w:tab w:val="num" w:pos="1296"/>
        </w:tabs>
        <w:ind w:left="1296" w:hanging="1296"/>
      </w:pPr>
      <w:rPr>
        <w:rFonts w:hint="default"/>
      </w:rPr>
    </w:lvl>
    <w:lvl w:ilvl="7">
      <w:start w:val="1"/>
      <w:numFmt w:val="none"/>
      <w:lvlText w:val="%1.%2.%3.%4.%5.%6.%7.%8"/>
      <w:lvlJc w:val="left"/>
      <w:pPr>
        <w:tabs>
          <w:tab w:val="num" w:pos="1440"/>
        </w:tabs>
        <w:ind w:left="1440" w:hanging="1440"/>
      </w:pPr>
      <w:rPr>
        <w:rFonts w:hint="default"/>
      </w:rPr>
    </w:lvl>
    <w:lvl w:ilvl="8">
      <w:start w:val="1"/>
      <w:numFmt w:val="none"/>
      <w:lvlText w:val="%1.%2.%3.%4.%5.%6.%7.%8.%9"/>
      <w:lvlJc w:val="left"/>
      <w:pPr>
        <w:tabs>
          <w:tab w:val="num" w:pos="1584"/>
        </w:tabs>
        <w:ind w:left="1584" w:hanging="1584"/>
      </w:pPr>
      <w:rPr>
        <w:rFonts w:hint="default"/>
      </w:rPr>
    </w:lvl>
  </w:abstractNum>
  <w:abstractNum w:abstractNumId="28" w15:restartNumberingAfterBreak="0">
    <w:nsid w:val="3A2F6A94"/>
    <w:multiLevelType w:val="hybridMultilevel"/>
    <w:tmpl w:val="E228D3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3B160366"/>
    <w:multiLevelType w:val="multilevel"/>
    <w:tmpl w:val="38F8016A"/>
    <w:lvl w:ilvl="0">
      <w:start w:val="1"/>
      <w:numFmt w:val="bullet"/>
      <w:pStyle w:val="BoldDotPoints"/>
      <w:lvlText w:val=""/>
      <w:lvlJc w:val="left"/>
      <w:pPr>
        <w:tabs>
          <w:tab w:val="num" w:pos="1077"/>
        </w:tabs>
        <w:ind w:left="1077" w:hanging="720"/>
      </w:pPr>
      <w:rPr>
        <w:rFonts w:ascii="Symbol" w:hAnsi="Symbol" w:hint="default"/>
      </w:rPr>
    </w:lvl>
    <w:lvl w:ilvl="1">
      <w:start w:val="1"/>
      <w:numFmt w:val="bullet"/>
      <w:lvlText w:val=""/>
      <w:lvlJc w:val="left"/>
      <w:pPr>
        <w:tabs>
          <w:tab w:val="num" w:pos="2155"/>
        </w:tabs>
        <w:ind w:left="2155" w:hanging="1078"/>
      </w:pPr>
      <w:rPr>
        <w:rFonts w:ascii="Symbol" w:hAnsi="Symbol" w:hint="default"/>
      </w:rPr>
    </w:lvl>
    <w:lvl w:ilvl="2">
      <w:start w:val="1"/>
      <w:numFmt w:val="lowerLetter"/>
      <w:lvlText w:val="(%3)"/>
      <w:lvlJc w:val="left"/>
      <w:pPr>
        <w:tabs>
          <w:tab w:val="num" w:pos="3232"/>
        </w:tabs>
        <w:ind w:left="3232" w:hanging="1077"/>
      </w:pPr>
      <w:rPr>
        <w:rFonts w:hint="default"/>
      </w:rPr>
    </w:lvl>
    <w:lvl w:ilvl="3">
      <w:start w:val="1"/>
      <w:numFmt w:val="none"/>
      <w:lvlText w:val=""/>
      <w:lvlJc w:val="left"/>
      <w:pPr>
        <w:tabs>
          <w:tab w:val="num" w:pos="1797"/>
        </w:tabs>
        <w:ind w:left="1797" w:hanging="360"/>
      </w:pPr>
      <w:rPr>
        <w:rFonts w:hint="default"/>
      </w:rPr>
    </w:lvl>
    <w:lvl w:ilvl="4">
      <w:start w:val="1"/>
      <w:numFmt w:val="none"/>
      <w:lvlText w:val=""/>
      <w:lvlJc w:val="left"/>
      <w:pPr>
        <w:tabs>
          <w:tab w:val="num" w:pos="2157"/>
        </w:tabs>
        <w:ind w:left="2157" w:hanging="360"/>
      </w:pPr>
      <w:rPr>
        <w:rFonts w:hint="default"/>
      </w:rPr>
    </w:lvl>
    <w:lvl w:ilvl="5">
      <w:start w:val="1"/>
      <w:numFmt w:val="none"/>
      <w:lvlText w:val=""/>
      <w:lvlJc w:val="left"/>
      <w:pPr>
        <w:tabs>
          <w:tab w:val="num" w:pos="2517"/>
        </w:tabs>
        <w:ind w:left="2517" w:hanging="360"/>
      </w:pPr>
      <w:rPr>
        <w:rFonts w:hint="default"/>
      </w:rPr>
    </w:lvl>
    <w:lvl w:ilvl="6">
      <w:start w:val="1"/>
      <w:numFmt w:val="none"/>
      <w:lvlText w:val=""/>
      <w:lvlJc w:val="left"/>
      <w:pPr>
        <w:tabs>
          <w:tab w:val="num" w:pos="2877"/>
        </w:tabs>
        <w:ind w:left="2877" w:hanging="360"/>
      </w:pPr>
      <w:rPr>
        <w:rFonts w:hint="default"/>
      </w:rPr>
    </w:lvl>
    <w:lvl w:ilvl="7">
      <w:start w:val="1"/>
      <w:numFmt w:val="none"/>
      <w:lvlText w:val=""/>
      <w:lvlJc w:val="left"/>
      <w:pPr>
        <w:tabs>
          <w:tab w:val="num" w:pos="3237"/>
        </w:tabs>
        <w:ind w:left="3237" w:hanging="360"/>
      </w:pPr>
      <w:rPr>
        <w:rFonts w:hint="default"/>
      </w:rPr>
    </w:lvl>
    <w:lvl w:ilvl="8">
      <w:start w:val="1"/>
      <w:numFmt w:val="none"/>
      <w:lvlText w:val=""/>
      <w:lvlJc w:val="left"/>
      <w:pPr>
        <w:tabs>
          <w:tab w:val="num" w:pos="3597"/>
        </w:tabs>
        <w:ind w:left="3597" w:hanging="360"/>
      </w:pPr>
      <w:rPr>
        <w:rFonts w:hint="default"/>
      </w:rPr>
    </w:lvl>
  </w:abstractNum>
  <w:abstractNum w:abstractNumId="30" w15:restartNumberingAfterBreak="0">
    <w:nsid w:val="44621BD8"/>
    <w:multiLevelType w:val="multilevel"/>
    <w:tmpl w:val="98F68F80"/>
    <w:styleLink w:val="ItemStyle"/>
    <w:lvl w:ilvl="0">
      <w:start w:val="1"/>
      <w:numFmt w:val="bullet"/>
      <w:lvlText w:val=""/>
      <w:lvlJc w:val="left"/>
      <w:pPr>
        <w:tabs>
          <w:tab w:val="num" w:pos="1077"/>
        </w:tabs>
        <w:ind w:left="1077" w:hanging="720"/>
      </w:pPr>
      <w:rPr>
        <w:rFonts w:ascii="Symbol" w:hAnsi="Symbol" w:hint="default"/>
        <w:color w:val="auto"/>
      </w:rPr>
    </w:lvl>
    <w:lvl w:ilvl="1">
      <w:start w:val="3"/>
      <w:numFmt w:val="bullet"/>
      <w:lvlText w:val="-"/>
      <w:lvlJc w:val="left"/>
      <w:pPr>
        <w:tabs>
          <w:tab w:val="num" w:pos="2155"/>
        </w:tabs>
        <w:ind w:left="2155" w:hanging="1078"/>
      </w:pPr>
      <w:rPr>
        <w:rFonts w:ascii="Arial" w:hAnsi="Arial" w:hint="default"/>
        <w:color w:val="auto"/>
      </w:rPr>
    </w:lvl>
    <w:lvl w:ilvl="2">
      <w:start w:val="1"/>
      <w:numFmt w:val="decimal"/>
      <w:lvlText w:val="%3"/>
      <w:lvlJc w:val="left"/>
      <w:pPr>
        <w:tabs>
          <w:tab w:val="num" w:pos="3232"/>
        </w:tabs>
        <w:ind w:left="3232" w:hanging="1077"/>
      </w:pPr>
      <w:rPr>
        <w:rFonts w:hint="default"/>
      </w:rPr>
    </w:lvl>
    <w:lvl w:ilvl="3">
      <w:start w:val="1"/>
      <w:numFmt w:val="none"/>
      <w:lvlText w:val=""/>
      <w:lvlJc w:val="left"/>
      <w:pPr>
        <w:ind w:left="6106" w:hanging="720"/>
      </w:pPr>
      <w:rPr>
        <w:rFonts w:ascii="Arial" w:hAnsi="Arial" w:hint="default"/>
        <w:sz w:val="22"/>
      </w:rPr>
    </w:lvl>
    <w:lvl w:ilvl="4">
      <w:start w:val="1"/>
      <w:numFmt w:val="lowerLetter"/>
      <w:lvlText w:val="(%5)"/>
      <w:lvlJc w:val="left"/>
      <w:pPr>
        <w:ind w:left="7183" w:hanging="720"/>
      </w:pPr>
      <w:rPr>
        <w:rFonts w:hint="default"/>
      </w:rPr>
    </w:lvl>
    <w:lvl w:ilvl="5">
      <w:start w:val="1"/>
      <w:numFmt w:val="lowerRoman"/>
      <w:lvlText w:val="(%6)"/>
      <w:lvlJc w:val="left"/>
      <w:pPr>
        <w:ind w:left="8260" w:hanging="720"/>
      </w:pPr>
      <w:rPr>
        <w:rFonts w:hint="default"/>
      </w:rPr>
    </w:lvl>
    <w:lvl w:ilvl="6">
      <w:start w:val="1"/>
      <w:numFmt w:val="decimal"/>
      <w:lvlText w:val="%7."/>
      <w:lvlJc w:val="left"/>
      <w:pPr>
        <w:ind w:left="9337" w:hanging="720"/>
      </w:pPr>
      <w:rPr>
        <w:rFonts w:hint="default"/>
      </w:rPr>
    </w:lvl>
    <w:lvl w:ilvl="7">
      <w:start w:val="1"/>
      <w:numFmt w:val="lowerLetter"/>
      <w:lvlText w:val="%8."/>
      <w:lvlJc w:val="left"/>
      <w:pPr>
        <w:ind w:left="10414" w:hanging="720"/>
      </w:pPr>
      <w:rPr>
        <w:rFonts w:hint="default"/>
      </w:rPr>
    </w:lvl>
    <w:lvl w:ilvl="8">
      <w:start w:val="1"/>
      <w:numFmt w:val="lowerRoman"/>
      <w:lvlText w:val="%9."/>
      <w:lvlJc w:val="left"/>
      <w:pPr>
        <w:ind w:left="11491" w:hanging="720"/>
      </w:pPr>
      <w:rPr>
        <w:rFonts w:hint="default"/>
      </w:rPr>
    </w:lvl>
  </w:abstractNum>
  <w:abstractNum w:abstractNumId="31" w15:restartNumberingAfterBreak="0">
    <w:nsid w:val="450E798A"/>
    <w:multiLevelType w:val="hybridMultilevel"/>
    <w:tmpl w:val="DE785A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4607450B"/>
    <w:multiLevelType w:val="hybridMultilevel"/>
    <w:tmpl w:val="096011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46EA3499"/>
    <w:multiLevelType w:val="hybridMultilevel"/>
    <w:tmpl w:val="3742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290D35"/>
    <w:multiLevelType w:val="multilevel"/>
    <w:tmpl w:val="C1FA1338"/>
    <w:lvl w:ilvl="0">
      <w:start w:val="1"/>
      <w:numFmt w:val="bullet"/>
      <w:lvlText w:val=""/>
      <w:lvlJc w:val="left"/>
      <w:pPr>
        <w:tabs>
          <w:tab w:val="num" w:pos="1077"/>
        </w:tabs>
        <w:ind w:left="1077" w:hanging="720"/>
      </w:pPr>
      <w:rPr>
        <w:rFonts w:ascii="Symbol" w:hAnsi="Symbol" w:hint="default"/>
        <w:color w:val="auto"/>
        <w:kern w:val="0"/>
        <w:sz w:val="22"/>
      </w:rPr>
    </w:lvl>
    <w:lvl w:ilvl="1">
      <w:start w:val="1"/>
      <w:numFmt w:val="bullet"/>
      <w:lvlText w:val="-"/>
      <w:lvlJc w:val="left"/>
      <w:pPr>
        <w:tabs>
          <w:tab w:val="num" w:pos="2155"/>
        </w:tabs>
        <w:ind w:left="2155" w:hanging="1078"/>
      </w:pPr>
      <w:rPr>
        <w:rFonts w:ascii="Times New Roman" w:hAnsi="Times New Roman" w:cs="Times New Roman" w:hint="default"/>
      </w:rPr>
    </w:lvl>
    <w:lvl w:ilvl="2">
      <w:start w:val="1"/>
      <w:numFmt w:val="decimal"/>
      <w:lvlText w:val="%3."/>
      <w:lvlJc w:val="left"/>
      <w:pPr>
        <w:tabs>
          <w:tab w:val="num" w:pos="3232"/>
        </w:tabs>
        <w:ind w:left="3232" w:hanging="1077"/>
      </w:pPr>
      <w:rPr>
        <w:rFonts w:hint="default"/>
      </w:rPr>
    </w:lvl>
    <w:lvl w:ilvl="3">
      <w:start w:val="1"/>
      <w:numFmt w:val="none"/>
      <w:lvlText w:val=""/>
      <w:lvlJc w:val="left"/>
      <w:pPr>
        <w:tabs>
          <w:tab w:val="num" w:pos="1077"/>
        </w:tabs>
        <w:ind w:left="1077" w:hanging="360"/>
      </w:pPr>
      <w:rPr>
        <w:rFonts w:hint="default"/>
      </w:rPr>
    </w:lvl>
    <w:lvl w:ilvl="4">
      <w:start w:val="1"/>
      <w:numFmt w:val="none"/>
      <w:lvlText w:val=""/>
      <w:lvlJc w:val="left"/>
      <w:pPr>
        <w:tabs>
          <w:tab w:val="num" w:pos="1437"/>
        </w:tabs>
        <w:ind w:left="1437" w:hanging="360"/>
      </w:pPr>
      <w:rPr>
        <w:rFonts w:hint="default"/>
      </w:rPr>
    </w:lvl>
    <w:lvl w:ilvl="5">
      <w:start w:val="1"/>
      <w:numFmt w:val="none"/>
      <w:lvlText w:val=""/>
      <w:lvlJc w:val="left"/>
      <w:pPr>
        <w:tabs>
          <w:tab w:val="num" w:pos="1797"/>
        </w:tabs>
        <w:ind w:left="1797" w:hanging="360"/>
      </w:pPr>
      <w:rPr>
        <w:rFonts w:hint="default"/>
      </w:rPr>
    </w:lvl>
    <w:lvl w:ilvl="6">
      <w:start w:val="1"/>
      <w:numFmt w:val="bullet"/>
      <w:lvlText w:val=""/>
      <w:lvlJc w:val="left"/>
      <w:pPr>
        <w:tabs>
          <w:tab w:val="num" w:pos="2157"/>
        </w:tabs>
        <w:ind w:left="2157" w:hanging="360"/>
      </w:pPr>
      <w:rPr>
        <w:rFonts w:ascii="Wingdings" w:hAnsi="Wingdings" w:hint="default"/>
      </w:rPr>
    </w:lvl>
    <w:lvl w:ilvl="7">
      <w:start w:val="1"/>
      <w:numFmt w:val="bullet"/>
      <w:lvlText w:val=""/>
      <w:lvlJc w:val="left"/>
      <w:pPr>
        <w:tabs>
          <w:tab w:val="num" w:pos="2517"/>
        </w:tabs>
        <w:ind w:left="2517" w:hanging="360"/>
      </w:pPr>
      <w:rPr>
        <w:rFonts w:ascii="Symbol" w:hAnsi="Symbol" w:hint="default"/>
      </w:rPr>
    </w:lvl>
    <w:lvl w:ilvl="8">
      <w:start w:val="1"/>
      <w:numFmt w:val="bullet"/>
      <w:lvlText w:val=""/>
      <w:lvlJc w:val="left"/>
      <w:pPr>
        <w:tabs>
          <w:tab w:val="num" w:pos="2877"/>
        </w:tabs>
        <w:ind w:left="2877" w:hanging="360"/>
      </w:pPr>
      <w:rPr>
        <w:rFonts w:ascii="Symbol" w:hAnsi="Symbol" w:hint="default"/>
      </w:rPr>
    </w:lvl>
  </w:abstractNum>
  <w:abstractNum w:abstractNumId="35" w15:restartNumberingAfterBreak="0">
    <w:nsid w:val="5165662C"/>
    <w:multiLevelType w:val="hybridMultilevel"/>
    <w:tmpl w:val="43F0AD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49C266E"/>
    <w:multiLevelType w:val="multilevel"/>
    <w:tmpl w:val="A19EAECE"/>
    <w:lvl w:ilvl="0">
      <w:start w:val="1"/>
      <w:numFmt w:val="decimal"/>
      <w:lvlText w:val="%1"/>
      <w:lvlJc w:val="left"/>
      <w:pPr>
        <w:ind w:left="432" w:hanging="432"/>
      </w:pPr>
      <w:rPr>
        <w:rFonts w:ascii="Arial Bold" w:hAnsi="Arial Bold" w:hint="default"/>
        <w:b/>
        <w:i w:val="0"/>
        <w:color w:val="2E74B5" w:themeColor="accent1" w:themeShade="BF"/>
        <w:sz w:val="32"/>
      </w:rPr>
    </w:lvl>
    <w:lvl w:ilvl="1">
      <w:start w:val="1"/>
      <w:numFmt w:val="decimal"/>
      <w:lvlText w:val="%1.%2"/>
      <w:lvlJc w:val="left"/>
      <w:pPr>
        <w:ind w:left="576" w:hanging="576"/>
      </w:pPr>
      <w:rPr>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Bold" w:hAnsi="Arial Bold" w:hint="default"/>
        <w:b/>
        <w:i w:val="0"/>
        <w:color w:val="auto"/>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C8B05B4"/>
    <w:multiLevelType w:val="hybridMultilevel"/>
    <w:tmpl w:val="EBEC6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BB4205"/>
    <w:multiLevelType w:val="singleLevel"/>
    <w:tmpl w:val="9DBCD0E4"/>
    <w:lvl w:ilvl="0">
      <w:start w:val="1"/>
      <w:numFmt w:val="bullet"/>
      <w:lvlText w:val=""/>
      <w:lvlJc w:val="left"/>
      <w:pPr>
        <w:tabs>
          <w:tab w:val="num" w:pos="360"/>
        </w:tabs>
        <w:ind w:left="360" w:hanging="360"/>
      </w:pPr>
      <w:rPr>
        <w:rFonts w:ascii="Symbol" w:hAnsi="Symbol" w:hint="default"/>
        <w:color w:val="auto"/>
        <w:sz w:val="18"/>
      </w:rPr>
    </w:lvl>
  </w:abstractNum>
  <w:abstractNum w:abstractNumId="39" w15:restartNumberingAfterBreak="0">
    <w:nsid w:val="66744B37"/>
    <w:multiLevelType w:val="hybridMultilevel"/>
    <w:tmpl w:val="CCFEB1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5E05BA"/>
    <w:multiLevelType w:val="hybridMultilevel"/>
    <w:tmpl w:val="BB4AB6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778A4917"/>
    <w:multiLevelType w:val="hybridMultilevel"/>
    <w:tmpl w:val="C2BAD56E"/>
    <w:lvl w:ilvl="0" w:tplc="9ED623C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C808B2"/>
    <w:multiLevelType w:val="multilevel"/>
    <w:tmpl w:val="AAB43F1A"/>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BC87957"/>
    <w:multiLevelType w:val="hybridMultilevel"/>
    <w:tmpl w:val="8996E122"/>
    <w:lvl w:ilvl="0" w:tplc="5DA4D9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C046FEE"/>
    <w:multiLevelType w:val="hybridMultilevel"/>
    <w:tmpl w:val="F4E0F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7A15FD"/>
    <w:multiLevelType w:val="multilevel"/>
    <w:tmpl w:val="E74E3E44"/>
    <w:lvl w:ilvl="0">
      <w:start w:val="1"/>
      <w:numFmt w:val="decimal"/>
      <w:pStyle w:val="Schedule1"/>
      <w:lvlText w:val="%1."/>
      <w:lvlJc w:val="left"/>
      <w:pPr>
        <w:ind w:left="709" w:hanging="709"/>
      </w:pPr>
      <w:rPr>
        <w:rFonts w:ascii="t" w:hAnsi="t" w:cs="Times New Roman" w:hint="default"/>
        <w:b/>
        <w:i w:val="0"/>
        <w:sz w:val="24"/>
      </w:rPr>
    </w:lvl>
    <w:lvl w:ilvl="1">
      <w:start w:val="1"/>
      <w:numFmt w:val="decimal"/>
      <w:pStyle w:val="Schedule2"/>
      <w:lvlText w:val="%1.%2"/>
      <w:lvlJc w:val="left"/>
      <w:pPr>
        <w:ind w:left="709" w:hanging="709"/>
      </w:pPr>
      <w:rPr>
        <w:rFonts w:cs="Times New Roman" w:hint="default"/>
      </w:rPr>
    </w:lvl>
    <w:lvl w:ilvl="2">
      <w:start w:val="1"/>
      <w:numFmt w:val="lowerLetter"/>
      <w:lvlRestart w:val="0"/>
      <w:pStyle w:val="Schedule3"/>
      <w:lvlText w:val="(%3)"/>
      <w:lvlJc w:val="left"/>
      <w:pPr>
        <w:ind w:left="1418" w:hanging="709"/>
      </w:pPr>
      <w:rPr>
        <w:rFonts w:cs="Times New Roman" w:hint="default"/>
      </w:rPr>
    </w:lvl>
    <w:lvl w:ilvl="3">
      <w:start w:val="1"/>
      <w:numFmt w:val="lowerRoman"/>
      <w:lvlRestart w:val="0"/>
      <w:pStyle w:val="Schedule4"/>
      <w:lvlText w:val="(%4)"/>
      <w:lvlJc w:val="left"/>
      <w:pPr>
        <w:ind w:left="2126" w:hanging="708"/>
      </w:pPr>
      <w:rPr>
        <w:rFonts w:ascii="t" w:hAnsi="t" w:cs="Times New Roman" w:hint="default"/>
        <w:b w:val="0"/>
        <w:i w:val="0"/>
        <w:color w:val="auto"/>
        <w:sz w:val="24"/>
      </w:rPr>
    </w:lvl>
    <w:lvl w:ilvl="4">
      <w:start w:val="1"/>
      <w:numFmt w:val="upperLetter"/>
      <w:lvlRestart w:val="0"/>
      <w:pStyle w:val="Schedule5"/>
      <w:lvlText w:val="%5."/>
      <w:lvlJc w:val="left"/>
      <w:pPr>
        <w:tabs>
          <w:tab w:val="num" w:pos="2126"/>
        </w:tabs>
        <w:ind w:left="2835" w:hanging="709"/>
      </w:pPr>
      <w:rPr>
        <w:rFonts w:cs="Times New Roman" w:hint="default"/>
      </w:rPr>
    </w:lvl>
    <w:lvl w:ilvl="5">
      <w:start w:val="1"/>
      <w:numFmt w:val="upperRoman"/>
      <w:pStyle w:val="Schedule6"/>
      <w:lvlText w:val="%6."/>
      <w:lvlJc w:val="left"/>
      <w:pPr>
        <w:ind w:left="3544" w:hanging="709"/>
      </w:pPr>
      <w:rPr>
        <w:rFonts w:ascii="Times New Roman" w:hAnsi="Times New Roman" w:cs="Times New Roman" w:hint="default"/>
        <w:b w:val="0"/>
        <w:i w:val="0"/>
        <w:color w:val="auto"/>
        <w:sz w:val="24"/>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6" w15:restartNumberingAfterBreak="0">
    <w:nsid w:val="7DF91DD8"/>
    <w:multiLevelType w:val="hybridMultilevel"/>
    <w:tmpl w:val="F33C0DF4"/>
    <w:lvl w:ilvl="0" w:tplc="ADAAEC3E">
      <w:start w:val="1"/>
      <w:numFmt w:val="lowerRoman"/>
      <w:lvlText w:val="%1."/>
      <w:lvlJc w:val="left"/>
      <w:pPr>
        <w:ind w:left="1168" w:hanging="720"/>
      </w:pPr>
      <w:rPr>
        <w:rFonts w:ascii="Arial" w:hAnsi="Arial" w:cs="Arial" w:hint="default"/>
      </w:rPr>
    </w:lvl>
    <w:lvl w:ilvl="1" w:tplc="0C090019">
      <w:start w:val="1"/>
      <w:numFmt w:val="lowerLetter"/>
      <w:lvlText w:val="%2."/>
      <w:lvlJc w:val="left"/>
      <w:pPr>
        <w:ind w:left="1528" w:hanging="360"/>
      </w:pPr>
    </w:lvl>
    <w:lvl w:ilvl="2" w:tplc="0C09001B">
      <w:start w:val="1"/>
      <w:numFmt w:val="lowerRoman"/>
      <w:lvlText w:val="%3."/>
      <w:lvlJc w:val="right"/>
      <w:pPr>
        <w:ind w:left="2248" w:hanging="180"/>
      </w:pPr>
    </w:lvl>
    <w:lvl w:ilvl="3" w:tplc="0C09000F">
      <w:start w:val="1"/>
      <w:numFmt w:val="decimal"/>
      <w:lvlText w:val="%4."/>
      <w:lvlJc w:val="left"/>
      <w:pPr>
        <w:ind w:left="2968" w:hanging="360"/>
      </w:pPr>
    </w:lvl>
    <w:lvl w:ilvl="4" w:tplc="0C090019">
      <w:start w:val="1"/>
      <w:numFmt w:val="lowerLetter"/>
      <w:lvlText w:val="%5."/>
      <w:lvlJc w:val="left"/>
      <w:pPr>
        <w:ind w:left="3688" w:hanging="360"/>
      </w:pPr>
    </w:lvl>
    <w:lvl w:ilvl="5" w:tplc="0C09001B">
      <w:start w:val="1"/>
      <w:numFmt w:val="lowerRoman"/>
      <w:lvlText w:val="%6."/>
      <w:lvlJc w:val="right"/>
      <w:pPr>
        <w:ind w:left="4408" w:hanging="180"/>
      </w:pPr>
    </w:lvl>
    <w:lvl w:ilvl="6" w:tplc="0C09000F">
      <w:start w:val="1"/>
      <w:numFmt w:val="decimal"/>
      <w:lvlText w:val="%7."/>
      <w:lvlJc w:val="left"/>
      <w:pPr>
        <w:ind w:left="5128" w:hanging="360"/>
      </w:pPr>
    </w:lvl>
    <w:lvl w:ilvl="7" w:tplc="0C090019">
      <w:start w:val="1"/>
      <w:numFmt w:val="lowerLetter"/>
      <w:lvlText w:val="%8."/>
      <w:lvlJc w:val="left"/>
      <w:pPr>
        <w:ind w:left="5848" w:hanging="360"/>
      </w:pPr>
    </w:lvl>
    <w:lvl w:ilvl="8" w:tplc="0C09001B">
      <w:start w:val="1"/>
      <w:numFmt w:val="lowerRoman"/>
      <w:lvlText w:val="%9."/>
      <w:lvlJc w:val="right"/>
      <w:pPr>
        <w:ind w:left="6568" w:hanging="180"/>
      </w:pPr>
    </w:lvl>
  </w:abstractNum>
  <w:num w:numId="1" w16cid:durableId="321784191">
    <w:abstractNumId w:val="27"/>
  </w:num>
  <w:num w:numId="2" w16cid:durableId="1826126141">
    <w:abstractNumId w:val="29"/>
  </w:num>
  <w:num w:numId="3" w16cid:durableId="1398822185">
    <w:abstractNumId w:val="41"/>
  </w:num>
  <w:num w:numId="4" w16cid:durableId="923416395">
    <w:abstractNumId w:val="4"/>
  </w:num>
  <w:num w:numId="5" w16cid:durableId="243299237">
    <w:abstractNumId w:val="30"/>
  </w:num>
  <w:num w:numId="6" w16cid:durableId="912203559">
    <w:abstractNumId w:val="16"/>
  </w:num>
  <w:num w:numId="7" w16cid:durableId="126319707">
    <w:abstractNumId w:val="20"/>
  </w:num>
  <w:num w:numId="8" w16cid:durableId="1894655811">
    <w:abstractNumId w:val="45"/>
  </w:num>
  <w:num w:numId="9" w16cid:durableId="1592544674">
    <w:abstractNumId w:val="1"/>
  </w:num>
  <w:num w:numId="10" w16cid:durableId="2087333659">
    <w:abstractNumId w:val="0"/>
  </w:num>
  <w:num w:numId="11" w16cid:durableId="1358434677">
    <w:abstractNumId w:val="34"/>
  </w:num>
  <w:num w:numId="12" w16cid:durableId="161397668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3" w16cid:durableId="831877107">
    <w:abstractNumId w:val="39"/>
  </w:num>
  <w:num w:numId="14" w16cid:durableId="2077314340">
    <w:abstractNumId w:val="11"/>
  </w:num>
  <w:num w:numId="15" w16cid:durableId="1617058916">
    <w:abstractNumId w:val="24"/>
  </w:num>
  <w:num w:numId="16" w16cid:durableId="287006964">
    <w:abstractNumId w:val="23"/>
  </w:num>
  <w:num w:numId="17" w16cid:durableId="851644604">
    <w:abstractNumId w:val="43"/>
  </w:num>
  <w:num w:numId="18" w16cid:durableId="123239541">
    <w:abstractNumId w:val="6"/>
  </w:num>
  <w:num w:numId="19" w16cid:durableId="864172343">
    <w:abstractNumId w:val="38"/>
  </w:num>
  <w:num w:numId="20" w16cid:durableId="938608135">
    <w:abstractNumId w:val="10"/>
  </w:num>
  <w:num w:numId="21" w16cid:durableId="135889416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2" w16cid:durableId="300306912">
    <w:abstractNumId w:val="37"/>
  </w:num>
  <w:num w:numId="23" w16cid:durableId="305166840">
    <w:abstractNumId w:val="12"/>
  </w:num>
  <w:num w:numId="24" w16cid:durableId="16523253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9270499">
    <w:abstractNumId w:val="25"/>
  </w:num>
  <w:num w:numId="26" w16cid:durableId="2021228418">
    <w:abstractNumId w:val="22"/>
  </w:num>
  <w:num w:numId="27" w16cid:durableId="930430051">
    <w:abstractNumId w:val="17"/>
  </w:num>
  <w:num w:numId="28" w16cid:durableId="1418987164">
    <w:abstractNumId w:val="5"/>
  </w:num>
  <w:num w:numId="29" w16cid:durableId="321930808">
    <w:abstractNumId w:val="7"/>
  </w:num>
  <w:num w:numId="30" w16cid:durableId="1236355346">
    <w:abstractNumId w:val="14"/>
  </w:num>
  <w:num w:numId="31" w16cid:durableId="731083357">
    <w:abstractNumId w:val="44"/>
  </w:num>
  <w:num w:numId="32" w16cid:durableId="1702897606">
    <w:abstractNumId w:val="32"/>
  </w:num>
  <w:num w:numId="33" w16cid:durableId="887883762">
    <w:abstractNumId w:val="33"/>
  </w:num>
  <w:num w:numId="34" w16cid:durableId="1914974871">
    <w:abstractNumId w:val="9"/>
  </w:num>
  <w:num w:numId="35" w16cid:durableId="1037270826">
    <w:abstractNumId w:val="18"/>
  </w:num>
  <w:num w:numId="36" w16cid:durableId="1106804461">
    <w:abstractNumId w:val="19"/>
  </w:num>
  <w:num w:numId="37" w16cid:durableId="356854930">
    <w:abstractNumId w:val="31"/>
  </w:num>
  <w:num w:numId="38" w16cid:durableId="521163017">
    <w:abstractNumId w:val="2"/>
  </w:num>
  <w:num w:numId="39" w16cid:durableId="1787776258">
    <w:abstractNumId w:val="42"/>
  </w:num>
  <w:num w:numId="40" w16cid:durableId="1318724241">
    <w:abstractNumId w:val="8"/>
  </w:num>
  <w:num w:numId="41" w16cid:durableId="719061246">
    <w:abstractNumId w:val="21"/>
  </w:num>
  <w:num w:numId="42" w16cid:durableId="1936936272">
    <w:abstractNumId w:val="35"/>
  </w:num>
  <w:num w:numId="43" w16cid:durableId="14366315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53861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78004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72939320">
    <w:abstractNumId w:val="15"/>
  </w:num>
  <w:num w:numId="47" w16cid:durableId="419716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4214407">
    <w:abstractNumId w:val="40"/>
  </w:num>
  <w:num w:numId="49" w16cid:durableId="188582296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16"/>
    <w:rsid w:val="000916C6"/>
    <w:rsid w:val="000A2F03"/>
    <w:rsid w:val="000D1750"/>
    <w:rsid w:val="001538CA"/>
    <w:rsid w:val="002A5D17"/>
    <w:rsid w:val="002B4AC8"/>
    <w:rsid w:val="002D5CBF"/>
    <w:rsid w:val="0033192D"/>
    <w:rsid w:val="00377C97"/>
    <w:rsid w:val="00377FB9"/>
    <w:rsid w:val="00422E67"/>
    <w:rsid w:val="00431E72"/>
    <w:rsid w:val="004472FD"/>
    <w:rsid w:val="00481197"/>
    <w:rsid w:val="004B5E9E"/>
    <w:rsid w:val="00504569"/>
    <w:rsid w:val="00515D82"/>
    <w:rsid w:val="00521D4D"/>
    <w:rsid w:val="005C123B"/>
    <w:rsid w:val="007A108F"/>
    <w:rsid w:val="007B4EF1"/>
    <w:rsid w:val="007F6462"/>
    <w:rsid w:val="008168D9"/>
    <w:rsid w:val="00861CE3"/>
    <w:rsid w:val="008B1F84"/>
    <w:rsid w:val="008B51C1"/>
    <w:rsid w:val="008D03E9"/>
    <w:rsid w:val="00903DB2"/>
    <w:rsid w:val="00934743"/>
    <w:rsid w:val="00996960"/>
    <w:rsid w:val="009D3F22"/>
    <w:rsid w:val="009D4A70"/>
    <w:rsid w:val="009D6FFE"/>
    <w:rsid w:val="00A135B7"/>
    <w:rsid w:val="00A50C4A"/>
    <w:rsid w:val="00AD130D"/>
    <w:rsid w:val="00B4735F"/>
    <w:rsid w:val="00B511ED"/>
    <w:rsid w:val="00BB303A"/>
    <w:rsid w:val="00BC6DE6"/>
    <w:rsid w:val="00BF629F"/>
    <w:rsid w:val="00C15446"/>
    <w:rsid w:val="00C6446E"/>
    <w:rsid w:val="00CA721D"/>
    <w:rsid w:val="00CB0F78"/>
    <w:rsid w:val="00CC6A3F"/>
    <w:rsid w:val="00CE34AA"/>
    <w:rsid w:val="00CE7CC9"/>
    <w:rsid w:val="00D2007C"/>
    <w:rsid w:val="00D32D84"/>
    <w:rsid w:val="00D71380"/>
    <w:rsid w:val="00D84F0A"/>
    <w:rsid w:val="00DE7A45"/>
    <w:rsid w:val="00E2512A"/>
    <w:rsid w:val="00E25E40"/>
    <w:rsid w:val="00EC3E51"/>
    <w:rsid w:val="00EF7A5B"/>
    <w:rsid w:val="00F04F73"/>
    <w:rsid w:val="00F34F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69A8E"/>
  <w15:chartTrackingRefBased/>
  <w15:docId w15:val="{96C2A791-6FCD-46F6-A751-66C475EF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16"/>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qFormat/>
    <w:rsid w:val="00F34F16"/>
    <w:pPr>
      <w:keepNext/>
      <w:spacing w:before="240" w:after="60"/>
      <w:outlineLvl w:val="0"/>
    </w:pPr>
    <w:rPr>
      <w:b/>
      <w:bCs/>
      <w:kern w:val="32"/>
      <w:szCs w:val="32"/>
    </w:rPr>
  </w:style>
  <w:style w:type="paragraph" w:styleId="Heading2">
    <w:name w:val="heading 2"/>
    <w:basedOn w:val="Normal"/>
    <w:next w:val="Normal"/>
    <w:link w:val="Heading2Char"/>
    <w:uiPriority w:val="9"/>
    <w:unhideWhenUsed/>
    <w:qFormat/>
    <w:rsid w:val="00F34F16"/>
    <w:pPr>
      <w:keepNext/>
      <w:keepLines/>
      <w:spacing w:before="200"/>
      <w:outlineLvl w:val="1"/>
    </w:pPr>
    <w:rPr>
      <w:b/>
      <w:bCs/>
      <w:szCs w:val="26"/>
    </w:rPr>
  </w:style>
  <w:style w:type="paragraph" w:styleId="Heading3">
    <w:name w:val="heading 3"/>
    <w:basedOn w:val="ItemHeader"/>
    <w:next w:val="Normal"/>
    <w:link w:val="Heading3Char"/>
    <w:unhideWhenUsed/>
    <w:qFormat/>
    <w:rsid w:val="00F34F16"/>
    <w:pPr>
      <w:outlineLvl w:val="2"/>
    </w:pPr>
    <w:rPr>
      <w:b w:val="0"/>
    </w:rPr>
  </w:style>
  <w:style w:type="paragraph" w:styleId="Heading5">
    <w:name w:val="heading 5"/>
    <w:basedOn w:val="Normal"/>
    <w:next w:val="Normal"/>
    <w:link w:val="Heading5Char"/>
    <w:semiHidden/>
    <w:unhideWhenUsed/>
    <w:qFormat/>
    <w:rsid w:val="00F34F1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F16"/>
    <w:rPr>
      <w:rFonts w:ascii="Arial" w:eastAsia="Times New Roman" w:hAnsi="Arial" w:cs="Times New Roman"/>
      <w:b/>
      <w:bCs/>
      <w:kern w:val="32"/>
      <w:szCs w:val="32"/>
      <w:lang w:eastAsia="en-AU"/>
    </w:rPr>
  </w:style>
  <w:style w:type="character" w:customStyle="1" w:styleId="Heading2Char">
    <w:name w:val="Heading 2 Char"/>
    <w:basedOn w:val="DefaultParagraphFont"/>
    <w:link w:val="Heading2"/>
    <w:uiPriority w:val="9"/>
    <w:rsid w:val="00F34F16"/>
    <w:rPr>
      <w:rFonts w:ascii="Arial" w:eastAsia="Times New Roman" w:hAnsi="Arial" w:cs="Times New Roman"/>
      <w:b/>
      <w:bCs/>
      <w:szCs w:val="26"/>
      <w:lang w:eastAsia="en-AU"/>
    </w:rPr>
  </w:style>
  <w:style w:type="character" w:customStyle="1" w:styleId="Heading3Char">
    <w:name w:val="Heading 3 Char"/>
    <w:basedOn w:val="DefaultParagraphFont"/>
    <w:link w:val="Heading3"/>
    <w:rsid w:val="00F34F16"/>
    <w:rPr>
      <w:rFonts w:ascii="Arial" w:eastAsia="Times New Roman" w:hAnsi="Arial" w:cs="Arial"/>
      <w:bCs/>
      <w:szCs w:val="20"/>
      <w:lang w:eastAsia="en-AU"/>
    </w:rPr>
  </w:style>
  <w:style w:type="character" w:customStyle="1" w:styleId="Heading5Char">
    <w:name w:val="Heading 5 Char"/>
    <w:basedOn w:val="DefaultParagraphFont"/>
    <w:link w:val="Heading5"/>
    <w:semiHidden/>
    <w:rsid w:val="00F34F16"/>
    <w:rPr>
      <w:rFonts w:asciiTheme="majorHAnsi" w:eastAsiaTheme="majorEastAsia" w:hAnsiTheme="majorHAnsi" w:cstheme="majorBidi"/>
      <w:color w:val="2E74B5" w:themeColor="accent1" w:themeShade="BF"/>
      <w:lang w:eastAsia="en-AU"/>
    </w:rPr>
  </w:style>
  <w:style w:type="paragraph" w:styleId="Footer">
    <w:name w:val="footer"/>
    <w:basedOn w:val="Normal"/>
    <w:link w:val="FooterChar"/>
    <w:autoRedefine/>
    <w:uiPriority w:val="99"/>
    <w:rsid w:val="00F34F16"/>
    <w:pPr>
      <w:tabs>
        <w:tab w:val="center" w:pos="4153"/>
        <w:tab w:val="right" w:pos="8306"/>
      </w:tabs>
    </w:pPr>
    <w:rPr>
      <w:i/>
      <w:sz w:val="16"/>
    </w:rPr>
  </w:style>
  <w:style w:type="character" w:customStyle="1" w:styleId="FooterChar">
    <w:name w:val="Footer Char"/>
    <w:basedOn w:val="DefaultParagraphFont"/>
    <w:link w:val="Footer"/>
    <w:uiPriority w:val="99"/>
    <w:rsid w:val="00F34F16"/>
    <w:rPr>
      <w:rFonts w:ascii="Arial" w:eastAsia="Times New Roman" w:hAnsi="Arial" w:cs="Times New Roman"/>
      <w:i/>
      <w:sz w:val="16"/>
      <w:lang w:eastAsia="en-AU"/>
    </w:rPr>
  </w:style>
  <w:style w:type="paragraph" w:styleId="Header">
    <w:name w:val="header"/>
    <w:aliases w:val="Arial,9 Pt"/>
    <w:basedOn w:val="Normal"/>
    <w:link w:val="HeaderChar"/>
    <w:uiPriority w:val="99"/>
    <w:rsid w:val="00F34F16"/>
    <w:pPr>
      <w:tabs>
        <w:tab w:val="center" w:pos="4153"/>
        <w:tab w:val="right" w:pos="8306"/>
      </w:tabs>
    </w:pPr>
  </w:style>
  <w:style w:type="character" w:customStyle="1" w:styleId="HeaderChar">
    <w:name w:val="Header Char"/>
    <w:aliases w:val="Arial Char,9 Pt Char"/>
    <w:basedOn w:val="DefaultParagraphFont"/>
    <w:link w:val="Header"/>
    <w:uiPriority w:val="99"/>
    <w:rsid w:val="00F34F16"/>
    <w:rPr>
      <w:rFonts w:ascii="Arial" w:eastAsia="Times New Roman" w:hAnsi="Arial" w:cs="Times New Roman"/>
      <w:lang w:eastAsia="en-AU"/>
    </w:rPr>
  </w:style>
  <w:style w:type="paragraph" w:styleId="BodyText">
    <w:name w:val="Body Text"/>
    <w:basedOn w:val="Normal"/>
    <w:link w:val="BodyTextChar"/>
    <w:uiPriority w:val="1"/>
    <w:qFormat/>
    <w:rsid w:val="00F34F16"/>
    <w:pPr>
      <w:spacing w:after="120"/>
      <w:jc w:val="both"/>
    </w:pPr>
    <w:rPr>
      <w:i/>
    </w:rPr>
  </w:style>
  <w:style w:type="character" w:customStyle="1" w:styleId="BodyTextChar">
    <w:name w:val="Body Text Char"/>
    <w:basedOn w:val="DefaultParagraphFont"/>
    <w:link w:val="BodyText"/>
    <w:uiPriority w:val="1"/>
    <w:rsid w:val="00F34F16"/>
    <w:rPr>
      <w:rFonts w:ascii="Arial" w:eastAsia="Times New Roman" w:hAnsi="Arial" w:cs="Times New Roman"/>
      <w:i/>
      <w:lang w:eastAsia="en-AU"/>
    </w:rPr>
  </w:style>
  <w:style w:type="character" w:styleId="PageNumber">
    <w:name w:val="page number"/>
    <w:basedOn w:val="DefaultParagraphFont"/>
    <w:rsid w:val="00F34F16"/>
  </w:style>
  <w:style w:type="paragraph" w:customStyle="1" w:styleId="AgendaNormalText">
    <w:name w:val="Agenda Normal Text"/>
    <w:basedOn w:val="Normal"/>
    <w:link w:val="AgendaNormalTextChar"/>
    <w:autoRedefine/>
    <w:rsid w:val="00F34F16"/>
    <w:pPr>
      <w:tabs>
        <w:tab w:val="right" w:pos="8787"/>
      </w:tabs>
      <w:jc w:val="both"/>
    </w:pPr>
    <w:rPr>
      <w:rFonts w:cs="Arial"/>
      <w:szCs w:val="20"/>
    </w:rPr>
  </w:style>
  <w:style w:type="paragraph" w:customStyle="1" w:styleId="AgendaHeader">
    <w:name w:val="Agenda Header"/>
    <w:basedOn w:val="Header"/>
    <w:autoRedefine/>
    <w:rsid w:val="00F34F16"/>
    <w:pPr>
      <w:spacing w:after="360"/>
      <w:jc w:val="center"/>
    </w:pPr>
    <w:rPr>
      <w:rFonts w:cs="Arial"/>
      <w:b/>
      <w:bCs/>
      <w:sz w:val="40"/>
      <w:szCs w:val="40"/>
    </w:rPr>
  </w:style>
  <w:style w:type="paragraph" w:customStyle="1" w:styleId="CentredHeading">
    <w:name w:val="Centred Heading"/>
    <w:basedOn w:val="AgendaNormalText"/>
    <w:autoRedefine/>
    <w:rsid w:val="00F34F16"/>
    <w:pPr>
      <w:spacing w:after="120"/>
      <w:jc w:val="center"/>
    </w:pPr>
    <w:rPr>
      <w:b/>
      <w:bCs/>
      <w:caps/>
      <w:szCs w:val="22"/>
    </w:rPr>
  </w:style>
  <w:style w:type="paragraph" w:customStyle="1" w:styleId="NormalBoldText">
    <w:name w:val="Normal Bold Text"/>
    <w:basedOn w:val="AgendaNormalText"/>
    <w:link w:val="NormalBoldTextChar"/>
    <w:rsid w:val="00F34F16"/>
    <w:rPr>
      <w:b/>
      <w:bCs/>
    </w:rPr>
  </w:style>
  <w:style w:type="paragraph" w:customStyle="1" w:styleId="CouncillorList">
    <w:name w:val="Councillor List"/>
    <w:basedOn w:val="AgendaNormalText"/>
    <w:autoRedefine/>
    <w:rsid w:val="00F34F16"/>
    <w:pPr>
      <w:tabs>
        <w:tab w:val="left" w:pos="5529"/>
      </w:tabs>
      <w:ind w:left="1259" w:right="1133"/>
    </w:pPr>
  </w:style>
  <w:style w:type="paragraph" w:customStyle="1" w:styleId="TOCHeadings">
    <w:name w:val="TOC Headings"/>
    <w:basedOn w:val="AgendaNormalText"/>
    <w:autoRedefine/>
    <w:rsid w:val="00F34F16"/>
    <w:rPr>
      <w:b/>
      <w:bCs/>
    </w:rPr>
  </w:style>
  <w:style w:type="paragraph" w:customStyle="1" w:styleId="TOCItemNos">
    <w:name w:val="TOC Item Nos"/>
    <w:basedOn w:val="AgendaNormalText"/>
    <w:autoRedefine/>
    <w:rsid w:val="00F34F16"/>
    <w:pPr>
      <w:jc w:val="center"/>
    </w:pPr>
    <w:rPr>
      <w:b/>
      <w:bCs/>
    </w:rPr>
  </w:style>
  <w:style w:type="paragraph" w:customStyle="1" w:styleId="TOCFile-PgNo">
    <w:name w:val="TOC File-Pg No"/>
    <w:basedOn w:val="AgendaNormalText"/>
    <w:autoRedefine/>
    <w:rsid w:val="00F34F16"/>
    <w:pPr>
      <w:jc w:val="center"/>
    </w:pPr>
  </w:style>
  <w:style w:type="paragraph" w:customStyle="1" w:styleId="FrontEndItems">
    <w:name w:val="Front End Items"/>
    <w:basedOn w:val="AgendaNormalText"/>
    <w:autoRedefine/>
    <w:rsid w:val="00F34F16"/>
    <w:pPr>
      <w:pBdr>
        <w:top w:val="single" w:sz="4" w:space="1" w:color="auto"/>
        <w:left w:val="single" w:sz="4" w:space="4" w:color="auto"/>
        <w:bottom w:val="single" w:sz="4" w:space="1" w:color="auto"/>
        <w:right w:val="single" w:sz="4" w:space="4" w:color="auto"/>
      </w:pBdr>
      <w:ind w:left="720" w:hanging="720"/>
    </w:pPr>
    <w:rPr>
      <w:b/>
      <w:caps/>
      <w:szCs w:val="22"/>
    </w:rPr>
  </w:style>
  <w:style w:type="paragraph" w:customStyle="1" w:styleId="RecommendItalics">
    <w:name w:val="Recommend Italics"/>
    <w:basedOn w:val="AgendaNormalText"/>
    <w:autoRedefine/>
    <w:rsid w:val="00F34F16"/>
    <w:pPr>
      <w:tabs>
        <w:tab w:val="right" w:pos="7920"/>
      </w:tabs>
      <w:ind w:left="709"/>
    </w:pPr>
    <w:rPr>
      <w:iCs/>
      <w:szCs w:val="22"/>
    </w:rPr>
  </w:style>
  <w:style w:type="paragraph" w:customStyle="1" w:styleId="FrontEndItemParts">
    <w:name w:val="Front End Item Parts"/>
    <w:basedOn w:val="NormalBoldText"/>
    <w:autoRedefine/>
    <w:rsid w:val="00F34F16"/>
    <w:pPr>
      <w:ind w:left="720" w:hanging="720"/>
    </w:pPr>
  </w:style>
  <w:style w:type="paragraph" w:customStyle="1" w:styleId="ItemHeader">
    <w:name w:val="Item Header"/>
    <w:basedOn w:val="AgendaNormalText"/>
    <w:autoRedefine/>
    <w:rsid w:val="00F34F16"/>
    <w:pPr>
      <w:tabs>
        <w:tab w:val="left" w:pos="709"/>
        <w:tab w:val="right" w:pos="7938"/>
      </w:tabs>
    </w:pPr>
    <w:rPr>
      <w:b/>
      <w:bCs/>
    </w:rPr>
  </w:style>
  <w:style w:type="paragraph" w:customStyle="1" w:styleId="BoldDotPoints">
    <w:name w:val="Bold Dot Points"/>
    <w:basedOn w:val="AgendaNormalText"/>
    <w:autoRedefine/>
    <w:rsid w:val="00F34F16"/>
    <w:pPr>
      <w:numPr>
        <w:numId w:val="2"/>
      </w:numPr>
      <w:tabs>
        <w:tab w:val="clear" w:pos="1077"/>
        <w:tab w:val="num" w:pos="360"/>
      </w:tabs>
      <w:spacing w:after="120"/>
      <w:ind w:left="0" w:firstLine="0"/>
    </w:pPr>
    <w:rPr>
      <w:b/>
      <w:bCs/>
    </w:rPr>
  </w:style>
  <w:style w:type="paragraph" w:customStyle="1" w:styleId="NormalListwith1thena">
    <w:name w:val="Normal List with (1) then (a)"/>
    <w:basedOn w:val="AgendaNormalText"/>
    <w:autoRedefine/>
    <w:rsid w:val="00F34F16"/>
    <w:pPr>
      <w:numPr>
        <w:numId w:val="1"/>
      </w:numPr>
      <w:tabs>
        <w:tab w:val="clear" w:pos="1077"/>
        <w:tab w:val="num" w:pos="360"/>
      </w:tabs>
      <w:spacing w:after="120"/>
      <w:ind w:left="0" w:firstLine="0"/>
    </w:pPr>
  </w:style>
  <w:style w:type="paragraph" w:customStyle="1" w:styleId="AgendaNormalTextand6pt">
    <w:name w:val="Agenda Normal Text and 6pt"/>
    <w:basedOn w:val="AgendaNormalText"/>
    <w:autoRedefine/>
    <w:rsid w:val="00F34F16"/>
    <w:pPr>
      <w:spacing w:after="120"/>
    </w:pPr>
  </w:style>
  <w:style w:type="character" w:customStyle="1" w:styleId="AgendaNormalTextChar">
    <w:name w:val="Agenda Normal Text Char"/>
    <w:basedOn w:val="DefaultParagraphFont"/>
    <w:link w:val="AgendaNormalText"/>
    <w:rsid w:val="00F34F16"/>
    <w:rPr>
      <w:rFonts w:ascii="Arial" w:eastAsia="Times New Roman" w:hAnsi="Arial" w:cs="Arial"/>
      <w:szCs w:val="20"/>
      <w:lang w:eastAsia="en-AU"/>
    </w:rPr>
  </w:style>
  <w:style w:type="character" w:customStyle="1" w:styleId="NormalBoldTextChar">
    <w:name w:val="Normal Bold Text Char"/>
    <w:basedOn w:val="AgendaNormalTextChar"/>
    <w:link w:val="NormalBoldText"/>
    <w:rsid w:val="00F34F16"/>
    <w:rPr>
      <w:rFonts w:ascii="Arial" w:eastAsia="Times New Roman" w:hAnsi="Arial" w:cs="Arial"/>
      <w:b/>
      <w:bCs/>
      <w:szCs w:val="20"/>
      <w:lang w:eastAsia="en-AU"/>
    </w:rPr>
  </w:style>
  <w:style w:type="paragraph" w:customStyle="1" w:styleId="SubjectLine">
    <w:name w:val="Subject Line"/>
    <w:basedOn w:val="AgendaNormalText"/>
    <w:autoRedefine/>
    <w:locked/>
    <w:rsid w:val="00F34F16"/>
    <w:pPr>
      <w:tabs>
        <w:tab w:val="left" w:pos="1430"/>
      </w:tabs>
      <w:ind w:left="1440" w:hanging="1440"/>
    </w:pPr>
    <w:rPr>
      <w:b/>
      <w:bCs/>
    </w:rPr>
  </w:style>
  <w:style w:type="paragraph" w:customStyle="1" w:styleId="AgendaBodyText">
    <w:name w:val="Agenda Body Text"/>
    <w:basedOn w:val="Normal"/>
    <w:rsid w:val="00F34F16"/>
    <w:pPr>
      <w:spacing w:after="120"/>
      <w:jc w:val="both"/>
    </w:pPr>
  </w:style>
  <w:style w:type="numbering" w:customStyle="1" w:styleId="ItemList">
    <w:name w:val="Item List"/>
    <w:rsid w:val="00F34F16"/>
    <w:pPr>
      <w:numPr>
        <w:numId w:val="4"/>
      </w:numPr>
    </w:pPr>
  </w:style>
  <w:style w:type="character" w:styleId="SubtleReference">
    <w:name w:val="Subtle Reference"/>
    <w:basedOn w:val="DefaultParagraphFont"/>
    <w:uiPriority w:val="31"/>
    <w:qFormat/>
    <w:rsid w:val="00F34F16"/>
    <w:rPr>
      <w:rFonts w:ascii="Arial" w:hAnsi="Arial"/>
      <w:smallCaps/>
      <w:color w:val="auto"/>
      <w:sz w:val="22"/>
      <w:u w:val="single"/>
    </w:rPr>
  </w:style>
  <w:style w:type="paragraph" w:styleId="TOCHeading">
    <w:name w:val="TOC Heading"/>
    <w:basedOn w:val="Heading1"/>
    <w:next w:val="Normal"/>
    <w:uiPriority w:val="39"/>
    <w:semiHidden/>
    <w:unhideWhenUsed/>
    <w:qFormat/>
    <w:rsid w:val="00F34F16"/>
    <w:pPr>
      <w:keepLines/>
      <w:spacing w:before="480" w:after="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F34F16"/>
    <w:pPr>
      <w:tabs>
        <w:tab w:val="left" w:pos="851"/>
        <w:tab w:val="right" w:leader="dot" w:pos="8777"/>
      </w:tabs>
      <w:spacing w:after="120"/>
      <w:ind w:left="426"/>
    </w:pPr>
  </w:style>
  <w:style w:type="paragraph" w:styleId="TOC2">
    <w:name w:val="toc 2"/>
    <w:basedOn w:val="Normal"/>
    <w:next w:val="Normal"/>
    <w:autoRedefine/>
    <w:uiPriority w:val="39"/>
    <w:rsid w:val="00F34F16"/>
    <w:pPr>
      <w:tabs>
        <w:tab w:val="center" w:pos="851"/>
        <w:tab w:val="left" w:pos="1418"/>
        <w:tab w:val="right" w:leader="dot" w:pos="8777"/>
      </w:tabs>
      <w:spacing w:after="120"/>
      <w:ind w:left="1418" w:hanging="567"/>
    </w:pPr>
    <w:rPr>
      <w:rFonts w:cs="Arial"/>
      <w:noProof/>
    </w:rPr>
  </w:style>
  <w:style w:type="character" w:styleId="Hyperlink">
    <w:name w:val="Hyperlink"/>
    <w:basedOn w:val="DefaultParagraphFont"/>
    <w:uiPriority w:val="99"/>
    <w:unhideWhenUsed/>
    <w:rsid w:val="00F34F16"/>
    <w:rPr>
      <w:color w:val="0000FF"/>
      <w:u w:val="single"/>
    </w:rPr>
  </w:style>
  <w:style w:type="paragraph" w:styleId="TOC3">
    <w:name w:val="toc 3"/>
    <w:basedOn w:val="Normal"/>
    <w:next w:val="Normal"/>
    <w:autoRedefine/>
    <w:uiPriority w:val="39"/>
    <w:rsid w:val="00F34F16"/>
    <w:pPr>
      <w:tabs>
        <w:tab w:val="left" w:pos="1320"/>
        <w:tab w:val="left" w:pos="1760"/>
        <w:tab w:val="right" w:leader="dot" w:pos="8777"/>
      </w:tabs>
      <w:spacing w:before="120" w:after="120"/>
      <w:ind w:left="1701" w:hanging="850"/>
    </w:pPr>
    <w:rPr>
      <w:b/>
      <w:noProof/>
    </w:rPr>
  </w:style>
  <w:style w:type="paragraph" w:styleId="BalloonText">
    <w:name w:val="Balloon Text"/>
    <w:basedOn w:val="Normal"/>
    <w:link w:val="BalloonTextChar"/>
    <w:rsid w:val="00F34F16"/>
    <w:rPr>
      <w:rFonts w:ascii="Tahoma" w:hAnsi="Tahoma" w:cs="Tahoma"/>
      <w:sz w:val="16"/>
      <w:szCs w:val="16"/>
    </w:rPr>
  </w:style>
  <w:style w:type="character" w:customStyle="1" w:styleId="BalloonTextChar">
    <w:name w:val="Balloon Text Char"/>
    <w:basedOn w:val="DefaultParagraphFont"/>
    <w:link w:val="BalloonText"/>
    <w:rsid w:val="00F34F16"/>
    <w:rPr>
      <w:rFonts w:ascii="Tahoma" w:eastAsia="Times New Roman" w:hAnsi="Tahoma" w:cs="Tahoma"/>
      <w:sz w:val="16"/>
      <w:szCs w:val="16"/>
      <w:lang w:eastAsia="en-AU"/>
    </w:rPr>
  </w:style>
  <w:style w:type="table" w:styleId="TableGrid">
    <w:name w:val="Table Grid"/>
    <w:basedOn w:val="TableNormal"/>
    <w:uiPriority w:val="39"/>
    <w:rsid w:val="00F34F1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 Level1,Bullet point"/>
    <w:basedOn w:val="Normal"/>
    <w:link w:val="ListParagraphChar"/>
    <w:uiPriority w:val="34"/>
    <w:qFormat/>
    <w:rsid w:val="00F34F16"/>
    <w:pPr>
      <w:ind w:left="720"/>
      <w:contextualSpacing/>
    </w:pPr>
    <w:rPr>
      <w:rFonts w:ascii="Times New Roman" w:hAnsi="Times New Roman"/>
    </w:rPr>
  </w:style>
  <w:style w:type="paragraph" w:customStyle="1" w:styleId="Subsection">
    <w:name w:val="Subsection"/>
    <w:rsid w:val="00F34F16"/>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customStyle="1" w:styleId="Indenta">
    <w:name w:val="Indent(a)"/>
    <w:rsid w:val="00F34F16"/>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character" w:customStyle="1" w:styleId="CharSectno">
    <w:name w:val="CharSectno"/>
    <w:rsid w:val="00F34F16"/>
    <w:rPr>
      <w:noProof w:val="0"/>
      <w:lang w:val="en-AU"/>
    </w:rPr>
  </w:style>
  <w:style w:type="paragraph" w:customStyle="1" w:styleId="Indenti">
    <w:name w:val="Indent(i)"/>
    <w:rsid w:val="00F34F16"/>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Footnotesection">
    <w:name w:val="Footnote(section)"/>
    <w:link w:val="FootnotesectionChar"/>
    <w:rsid w:val="00F34F16"/>
    <w:pPr>
      <w:keepLines/>
      <w:tabs>
        <w:tab w:val="left" w:pos="893"/>
      </w:tabs>
      <w:snapToGrid w:val="0"/>
      <w:spacing w:before="120" w:after="0" w:line="260" w:lineRule="atLeast"/>
      <w:ind w:left="893" w:hanging="893"/>
    </w:pPr>
    <w:rPr>
      <w:rFonts w:ascii="Times New Roman" w:eastAsia="Times New Roman" w:hAnsi="Times New Roman" w:cs="Times New Roman"/>
      <w:i/>
      <w:sz w:val="24"/>
      <w:szCs w:val="20"/>
      <w:lang w:eastAsia="en-AU"/>
    </w:rPr>
  </w:style>
  <w:style w:type="paragraph" w:customStyle="1" w:styleId="Ednotepara">
    <w:name w:val="Ednote(para)"/>
    <w:rsid w:val="00F34F16"/>
    <w:pPr>
      <w:tabs>
        <w:tab w:val="right" w:pos="1325"/>
        <w:tab w:val="left" w:pos="1613"/>
      </w:tabs>
      <w:spacing w:before="120" w:after="0" w:line="260" w:lineRule="atLeast"/>
      <w:ind w:left="1613" w:hanging="1613"/>
    </w:pPr>
    <w:rPr>
      <w:rFonts w:ascii="Times New Roman" w:eastAsia="Times New Roman" w:hAnsi="Times New Roman" w:cs="Times New Roman"/>
      <w:i/>
      <w:sz w:val="24"/>
      <w:szCs w:val="20"/>
      <w:lang w:eastAsia="en-AU"/>
    </w:rPr>
  </w:style>
  <w:style w:type="paragraph" w:customStyle="1" w:styleId="NotesPerm">
    <w:name w:val="NotesPerm"/>
    <w:basedOn w:val="Normal"/>
    <w:rsid w:val="00F34F16"/>
    <w:pPr>
      <w:tabs>
        <w:tab w:val="left" w:pos="879"/>
      </w:tabs>
      <w:spacing w:before="160"/>
      <w:ind w:left="879" w:hanging="879"/>
    </w:pPr>
    <w:rPr>
      <w:sz w:val="18"/>
      <w:szCs w:val="20"/>
    </w:rPr>
  </w:style>
  <w:style w:type="paragraph" w:customStyle="1" w:styleId="Defstart">
    <w:name w:val="Defstart"/>
    <w:rsid w:val="00F34F16"/>
    <w:pPr>
      <w:tabs>
        <w:tab w:val="left" w:pos="879"/>
      </w:tabs>
      <w:snapToGrid w:val="0"/>
      <w:spacing w:before="80" w:after="0" w:line="260" w:lineRule="atLeast"/>
      <w:ind w:left="879" w:hanging="879"/>
    </w:pPr>
    <w:rPr>
      <w:rFonts w:ascii="Times New Roman" w:eastAsia="Times New Roman" w:hAnsi="Times New Roman" w:cs="Times New Roman"/>
      <w:sz w:val="24"/>
      <w:szCs w:val="20"/>
      <w:lang w:eastAsia="en-AU"/>
    </w:rPr>
  </w:style>
  <w:style w:type="character" w:customStyle="1" w:styleId="CharDefText">
    <w:name w:val="CharDefText"/>
    <w:basedOn w:val="DefaultParagraphFont"/>
    <w:rsid w:val="00F34F16"/>
    <w:rPr>
      <w:b/>
      <w:bCs w:val="0"/>
      <w:i/>
      <w:iCs w:val="0"/>
    </w:rPr>
  </w:style>
  <w:style w:type="paragraph" w:customStyle="1" w:styleId="Default">
    <w:name w:val="Default"/>
    <w:rsid w:val="00F34F16"/>
    <w:pPr>
      <w:autoSpaceDE w:val="0"/>
      <w:autoSpaceDN w:val="0"/>
      <w:adjustRightInd w:val="0"/>
      <w:spacing w:after="0" w:line="240" w:lineRule="auto"/>
    </w:pPr>
    <w:rPr>
      <w:rFonts w:ascii="Arial" w:hAnsi="Arial" w:cs="Arial"/>
      <w:color w:val="000000"/>
      <w:sz w:val="24"/>
      <w:szCs w:val="24"/>
    </w:rPr>
  </w:style>
  <w:style w:type="paragraph" w:customStyle="1" w:styleId="Defpara">
    <w:name w:val="Defpara"/>
    <w:rsid w:val="00F34F16"/>
    <w:pPr>
      <w:tabs>
        <w:tab w:val="right" w:pos="1332"/>
        <w:tab w:val="left" w:pos="1616"/>
      </w:tabs>
      <w:spacing w:before="80" w:after="0" w:line="260" w:lineRule="atLeast"/>
      <w:ind w:left="1616" w:hanging="1616"/>
    </w:pPr>
    <w:rPr>
      <w:rFonts w:ascii="Times New Roman" w:eastAsia="Times New Roman" w:hAnsi="Times New Roman" w:cs="Times New Roman"/>
      <w:snapToGrid w:val="0"/>
      <w:sz w:val="24"/>
      <w:szCs w:val="20"/>
    </w:rPr>
  </w:style>
  <w:style w:type="character" w:customStyle="1" w:styleId="FootnotesectionChar">
    <w:name w:val="Footnote(section) Char"/>
    <w:basedOn w:val="DefaultParagraphFont"/>
    <w:link w:val="Footnotesection"/>
    <w:rsid w:val="00F34F16"/>
    <w:rPr>
      <w:rFonts w:ascii="Times New Roman" w:eastAsia="Times New Roman" w:hAnsi="Times New Roman" w:cs="Times New Roman"/>
      <w:i/>
      <w:sz w:val="24"/>
      <w:szCs w:val="20"/>
      <w:lang w:eastAsia="en-AU"/>
    </w:rPr>
  </w:style>
  <w:style w:type="paragraph" w:styleId="PlainText">
    <w:name w:val="Plain Text"/>
    <w:basedOn w:val="Normal"/>
    <w:link w:val="PlainTextChar"/>
    <w:uiPriority w:val="99"/>
    <w:unhideWhenUsed/>
    <w:rsid w:val="00F34F16"/>
    <w:rPr>
      <w:rFonts w:eastAsiaTheme="minorHAnsi" w:cs="Arial"/>
    </w:rPr>
  </w:style>
  <w:style w:type="character" w:customStyle="1" w:styleId="PlainTextChar">
    <w:name w:val="Plain Text Char"/>
    <w:basedOn w:val="DefaultParagraphFont"/>
    <w:link w:val="PlainText"/>
    <w:uiPriority w:val="99"/>
    <w:rsid w:val="00F34F16"/>
    <w:rPr>
      <w:rFonts w:ascii="Arial" w:hAnsi="Arial" w:cs="Arial"/>
      <w:lang w:eastAsia="en-AU"/>
    </w:rPr>
  </w:style>
  <w:style w:type="numbering" w:customStyle="1" w:styleId="ItemStyle">
    <w:name w:val="Item Style"/>
    <w:rsid w:val="00F34F16"/>
    <w:pPr>
      <w:numPr>
        <w:numId w:val="5"/>
      </w:numPr>
    </w:pPr>
  </w:style>
  <w:style w:type="table" w:customStyle="1" w:styleId="TableGrid2">
    <w:name w:val="Table Grid2"/>
    <w:basedOn w:val="TableNormal"/>
    <w:next w:val="TableGrid"/>
    <w:uiPriority w:val="59"/>
    <w:rsid w:val="00F34F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commendation">
    <w:name w:val="Recommendation"/>
    <w:rsid w:val="00F34F16"/>
    <w:pPr>
      <w:numPr>
        <w:numId w:val="6"/>
      </w:numPr>
    </w:pPr>
  </w:style>
  <w:style w:type="paragraph" w:customStyle="1" w:styleId="Style1">
    <w:name w:val="Style1"/>
    <w:basedOn w:val="Heading2"/>
    <w:qFormat/>
    <w:rsid w:val="00F34F16"/>
    <w:pPr>
      <w:keepLines w:val="0"/>
      <w:spacing w:before="240" w:after="60"/>
    </w:pPr>
    <w:rPr>
      <w:rFonts w:eastAsiaTheme="majorEastAsia" w:cstheme="majorBidi"/>
      <w:b w:val="0"/>
      <w:i/>
      <w:iCs/>
      <w:szCs w:val="28"/>
    </w:rPr>
  </w:style>
  <w:style w:type="paragraph" w:styleId="NoSpacing">
    <w:name w:val="No Spacing"/>
    <w:uiPriority w:val="1"/>
    <w:qFormat/>
    <w:rsid w:val="00F34F16"/>
    <w:pPr>
      <w:spacing w:after="0" w:line="240" w:lineRule="auto"/>
    </w:pPr>
    <w:rPr>
      <w:lang w:val="en-US"/>
    </w:rPr>
  </w:style>
  <w:style w:type="paragraph" w:styleId="NormalWeb">
    <w:name w:val="Normal (Web)"/>
    <w:basedOn w:val="Normal"/>
    <w:uiPriority w:val="99"/>
    <w:unhideWhenUsed/>
    <w:rsid w:val="00F34F16"/>
    <w:pPr>
      <w:spacing w:after="120" w:line="330" w:lineRule="atLeast"/>
    </w:pPr>
    <w:rPr>
      <w:rFonts w:ascii="Times New Roman" w:hAnsi="Times New Roman"/>
      <w:sz w:val="24"/>
      <w:szCs w:val="24"/>
      <w:lang w:val="en-US" w:eastAsia="en-US"/>
    </w:rPr>
  </w:style>
  <w:style w:type="character" w:styleId="CommentReference">
    <w:name w:val="annotation reference"/>
    <w:basedOn w:val="DefaultParagraphFont"/>
    <w:uiPriority w:val="99"/>
    <w:rsid w:val="00F34F16"/>
    <w:rPr>
      <w:sz w:val="16"/>
      <w:szCs w:val="16"/>
    </w:rPr>
  </w:style>
  <w:style w:type="paragraph" w:styleId="CommentText">
    <w:name w:val="annotation text"/>
    <w:basedOn w:val="Normal"/>
    <w:link w:val="CommentTextChar"/>
    <w:uiPriority w:val="99"/>
    <w:rsid w:val="00F34F16"/>
    <w:rPr>
      <w:rFonts w:ascii="Times New Roman" w:hAnsi="Times New Roman"/>
      <w:sz w:val="20"/>
      <w:szCs w:val="20"/>
    </w:rPr>
  </w:style>
  <w:style w:type="character" w:customStyle="1" w:styleId="CommentTextChar">
    <w:name w:val="Comment Text Char"/>
    <w:basedOn w:val="DefaultParagraphFont"/>
    <w:link w:val="CommentText"/>
    <w:uiPriority w:val="99"/>
    <w:rsid w:val="00F34F1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F34F16"/>
    <w:rPr>
      <w:b/>
      <w:bCs/>
    </w:rPr>
  </w:style>
  <w:style w:type="character" w:customStyle="1" w:styleId="CommentSubjectChar">
    <w:name w:val="Comment Subject Char"/>
    <w:basedOn w:val="CommentTextChar"/>
    <w:link w:val="CommentSubject"/>
    <w:rsid w:val="00F34F16"/>
    <w:rPr>
      <w:rFonts w:ascii="Times New Roman" w:eastAsia="Times New Roman" w:hAnsi="Times New Roman" w:cs="Times New Roman"/>
      <w:b/>
      <w:bCs/>
      <w:sz w:val="20"/>
      <w:szCs w:val="20"/>
      <w:lang w:eastAsia="en-AU"/>
    </w:rPr>
  </w:style>
  <w:style w:type="paragraph" w:styleId="Revision">
    <w:name w:val="Revision"/>
    <w:hidden/>
    <w:uiPriority w:val="99"/>
    <w:semiHidden/>
    <w:rsid w:val="00F34F16"/>
    <w:pPr>
      <w:spacing w:after="0" w:line="240" w:lineRule="auto"/>
    </w:pPr>
    <w:rPr>
      <w:rFonts w:ascii="Times New Roman" w:eastAsia="Times New Roman" w:hAnsi="Times New Roman" w:cs="Times New Roman"/>
      <w:lang w:eastAsia="en-AU"/>
    </w:rPr>
  </w:style>
  <w:style w:type="paragraph" w:customStyle="1" w:styleId="Annexure">
    <w:name w:val="Annexure"/>
    <w:basedOn w:val="Normal"/>
    <w:next w:val="Normal"/>
    <w:rsid w:val="00F34F16"/>
    <w:pPr>
      <w:tabs>
        <w:tab w:val="left" w:pos="709"/>
        <w:tab w:val="left" w:pos="1418"/>
      </w:tabs>
      <w:spacing w:after="120" w:line="276" w:lineRule="auto"/>
    </w:pPr>
    <w:rPr>
      <w:rFonts w:ascii="Times New Roman" w:hAnsi="Times New Roman"/>
      <w:b/>
      <w:sz w:val="28"/>
      <w:lang w:eastAsia="en-US"/>
    </w:rPr>
  </w:style>
  <w:style w:type="paragraph" w:customStyle="1" w:styleId="CLMS1">
    <w:name w:val="CLMS 1"/>
    <w:next w:val="Normal"/>
    <w:qFormat/>
    <w:rsid w:val="00F34F16"/>
    <w:pPr>
      <w:numPr>
        <w:numId w:val="7"/>
      </w:numPr>
      <w:spacing w:after="120" w:line="276" w:lineRule="auto"/>
    </w:pPr>
    <w:rPr>
      <w:rFonts w:ascii="Times New Roman" w:eastAsia="Times New Roman" w:hAnsi="Times New Roman" w:cs="Times New Roman"/>
      <w:b/>
      <w:bCs/>
      <w:sz w:val="28"/>
      <w:szCs w:val="28"/>
    </w:rPr>
  </w:style>
  <w:style w:type="paragraph" w:customStyle="1" w:styleId="CLMS2">
    <w:name w:val="CLMS 2"/>
    <w:qFormat/>
    <w:rsid w:val="00F34F16"/>
    <w:pPr>
      <w:numPr>
        <w:ilvl w:val="1"/>
        <w:numId w:val="7"/>
      </w:numPr>
      <w:spacing w:after="120" w:line="276" w:lineRule="auto"/>
    </w:pPr>
    <w:rPr>
      <w:rFonts w:ascii="Times New Roman" w:eastAsia="Times New Roman" w:hAnsi="Times New Roman" w:cs="Times New Roman"/>
      <w:b/>
      <w:sz w:val="24"/>
      <w:szCs w:val="28"/>
    </w:rPr>
  </w:style>
  <w:style w:type="paragraph" w:customStyle="1" w:styleId="CLMS3">
    <w:name w:val="CLMS 3"/>
    <w:basedOn w:val="CLMS2"/>
    <w:qFormat/>
    <w:rsid w:val="00F34F16"/>
    <w:pPr>
      <w:numPr>
        <w:ilvl w:val="2"/>
      </w:numPr>
    </w:pPr>
    <w:rPr>
      <w:b w:val="0"/>
      <w:szCs w:val="24"/>
    </w:rPr>
  </w:style>
  <w:style w:type="paragraph" w:customStyle="1" w:styleId="CLMS4">
    <w:name w:val="CLMS 4"/>
    <w:qFormat/>
    <w:rsid w:val="00F34F16"/>
    <w:pPr>
      <w:numPr>
        <w:ilvl w:val="3"/>
        <w:numId w:val="7"/>
      </w:numPr>
      <w:spacing w:after="200" w:line="276" w:lineRule="auto"/>
    </w:pPr>
    <w:rPr>
      <w:rFonts w:ascii="Times New Roman" w:eastAsia="Times New Roman" w:hAnsi="Times New Roman" w:cs="Times New Roman"/>
      <w:sz w:val="24"/>
      <w:szCs w:val="28"/>
    </w:rPr>
  </w:style>
  <w:style w:type="paragraph" w:customStyle="1" w:styleId="CLMS5">
    <w:name w:val="CLMS 5"/>
    <w:qFormat/>
    <w:rsid w:val="00F34F16"/>
    <w:pPr>
      <w:numPr>
        <w:ilvl w:val="4"/>
        <w:numId w:val="7"/>
      </w:numPr>
      <w:spacing w:after="200" w:line="276" w:lineRule="auto"/>
    </w:pPr>
    <w:rPr>
      <w:rFonts w:ascii="Times New Roman" w:eastAsia="Times New Roman" w:hAnsi="Times New Roman" w:cs="Times New Roman"/>
      <w:sz w:val="24"/>
      <w:szCs w:val="28"/>
    </w:rPr>
  </w:style>
  <w:style w:type="paragraph" w:customStyle="1" w:styleId="CLMS6">
    <w:name w:val="CLMS 6"/>
    <w:qFormat/>
    <w:rsid w:val="00F34F16"/>
    <w:pPr>
      <w:numPr>
        <w:ilvl w:val="5"/>
        <w:numId w:val="7"/>
      </w:numPr>
      <w:spacing w:after="120" w:line="276" w:lineRule="auto"/>
    </w:pPr>
    <w:rPr>
      <w:rFonts w:ascii="Times New Roman" w:eastAsia="Times New Roman" w:hAnsi="Times New Roman" w:cs="Times New Roman"/>
      <w:sz w:val="24"/>
      <w:szCs w:val="28"/>
    </w:rPr>
  </w:style>
  <w:style w:type="paragraph" w:customStyle="1" w:styleId="CLMSNormal">
    <w:name w:val="CLMS Normal"/>
    <w:basedOn w:val="Normal"/>
    <w:qFormat/>
    <w:rsid w:val="00F34F16"/>
    <w:pPr>
      <w:tabs>
        <w:tab w:val="left" w:pos="709"/>
        <w:tab w:val="left" w:pos="1418"/>
      </w:tabs>
      <w:spacing w:after="120" w:line="276" w:lineRule="auto"/>
    </w:pPr>
    <w:rPr>
      <w:rFonts w:ascii="Times New Roman" w:hAnsi="Times New Roman"/>
      <w:sz w:val="24"/>
      <w:lang w:eastAsia="en-US"/>
    </w:rPr>
  </w:style>
  <w:style w:type="paragraph" w:customStyle="1" w:styleId="CLMSTitle">
    <w:name w:val="CLMS Title"/>
    <w:basedOn w:val="Normal"/>
    <w:next w:val="Normal"/>
    <w:qFormat/>
    <w:rsid w:val="00F34F16"/>
    <w:pPr>
      <w:tabs>
        <w:tab w:val="left" w:pos="709"/>
        <w:tab w:val="left" w:pos="1418"/>
      </w:tabs>
      <w:spacing w:after="120" w:line="276" w:lineRule="auto"/>
    </w:pPr>
    <w:rPr>
      <w:rFonts w:ascii="Times New Roman" w:hAnsi="Times New Roman"/>
      <w:b/>
      <w:sz w:val="28"/>
      <w:lang w:eastAsia="en-US"/>
    </w:rPr>
  </w:style>
  <w:style w:type="paragraph" w:customStyle="1" w:styleId="Schedule1">
    <w:name w:val="Schedule 1"/>
    <w:basedOn w:val="ListParagraph"/>
    <w:next w:val="Normal"/>
    <w:qFormat/>
    <w:rsid w:val="00F34F16"/>
    <w:pPr>
      <w:numPr>
        <w:numId w:val="8"/>
      </w:numPr>
      <w:tabs>
        <w:tab w:val="left" w:pos="709"/>
        <w:tab w:val="left" w:pos="1418"/>
      </w:tabs>
      <w:spacing w:after="120" w:line="276" w:lineRule="auto"/>
    </w:pPr>
    <w:rPr>
      <w:b/>
      <w:sz w:val="24"/>
      <w:lang w:eastAsia="en-US"/>
    </w:rPr>
  </w:style>
  <w:style w:type="paragraph" w:customStyle="1" w:styleId="Schedule2">
    <w:name w:val="Schedule 2"/>
    <w:basedOn w:val="ListParagraph"/>
    <w:qFormat/>
    <w:rsid w:val="00F34F16"/>
    <w:pPr>
      <w:numPr>
        <w:ilvl w:val="1"/>
        <w:numId w:val="8"/>
      </w:numPr>
      <w:tabs>
        <w:tab w:val="left" w:pos="709"/>
        <w:tab w:val="left" w:pos="1418"/>
      </w:tabs>
      <w:spacing w:after="120" w:line="276" w:lineRule="auto"/>
    </w:pPr>
    <w:rPr>
      <w:sz w:val="24"/>
      <w:lang w:eastAsia="en-US"/>
    </w:rPr>
  </w:style>
  <w:style w:type="paragraph" w:customStyle="1" w:styleId="Schedule3">
    <w:name w:val="Schedule 3"/>
    <w:basedOn w:val="ListParagraph"/>
    <w:qFormat/>
    <w:rsid w:val="00F34F16"/>
    <w:pPr>
      <w:numPr>
        <w:ilvl w:val="2"/>
        <w:numId w:val="8"/>
      </w:numPr>
      <w:tabs>
        <w:tab w:val="left" w:pos="709"/>
        <w:tab w:val="left" w:pos="1418"/>
      </w:tabs>
      <w:spacing w:after="120" w:line="276" w:lineRule="auto"/>
    </w:pPr>
    <w:rPr>
      <w:sz w:val="24"/>
      <w:lang w:eastAsia="en-US"/>
    </w:rPr>
  </w:style>
  <w:style w:type="paragraph" w:customStyle="1" w:styleId="Schedule4">
    <w:name w:val="Schedule 4"/>
    <w:basedOn w:val="ListParagraph"/>
    <w:qFormat/>
    <w:rsid w:val="00F34F16"/>
    <w:pPr>
      <w:numPr>
        <w:ilvl w:val="3"/>
        <w:numId w:val="8"/>
      </w:numPr>
      <w:tabs>
        <w:tab w:val="left" w:pos="709"/>
        <w:tab w:val="left" w:pos="1418"/>
      </w:tabs>
      <w:spacing w:after="120" w:line="276" w:lineRule="auto"/>
    </w:pPr>
    <w:rPr>
      <w:sz w:val="24"/>
      <w:lang w:eastAsia="en-US"/>
    </w:rPr>
  </w:style>
  <w:style w:type="paragraph" w:customStyle="1" w:styleId="Schedule5">
    <w:name w:val="Schedule 5"/>
    <w:qFormat/>
    <w:rsid w:val="00F34F16"/>
    <w:pPr>
      <w:numPr>
        <w:ilvl w:val="4"/>
        <w:numId w:val="8"/>
      </w:numPr>
      <w:spacing w:after="120" w:line="276" w:lineRule="auto"/>
    </w:pPr>
    <w:rPr>
      <w:rFonts w:ascii="Times New Roman" w:eastAsia="Times New Roman" w:hAnsi="Times New Roman" w:cs="Times New Roman"/>
      <w:sz w:val="24"/>
    </w:rPr>
  </w:style>
  <w:style w:type="paragraph" w:customStyle="1" w:styleId="Schedule6">
    <w:name w:val="Schedule 6"/>
    <w:qFormat/>
    <w:rsid w:val="00F34F16"/>
    <w:pPr>
      <w:numPr>
        <w:ilvl w:val="5"/>
        <w:numId w:val="8"/>
      </w:numPr>
      <w:spacing w:after="120" w:line="276" w:lineRule="auto"/>
    </w:pPr>
    <w:rPr>
      <w:rFonts w:ascii="Times New Roman" w:eastAsia="Times New Roman" w:hAnsi="Times New Roman" w:cs="Times New Roman"/>
      <w:sz w:val="24"/>
    </w:rPr>
  </w:style>
  <w:style w:type="paragraph" w:customStyle="1" w:styleId="ScheduleNo">
    <w:name w:val="Schedule No"/>
    <w:basedOn w:val="Normal"/>
    <w:next w:val="Normal"/>
    <w:qFormat/>
    <w:rsid w:val="00F34F16"/>
    <w:pPr>
      <w:tabs>
        <w:tab w:val="left" w:pos="709"/>
        <w:tab w:val="left" w:pos="1418"/>
      </w:tabs>
      <w:spacing w:after="120" w:line="276" w:lineRule="auto"/>
    </w:pPr>
    <w:rPr>
      <w:rFonts w:ascii="Times New Roman" w:hAnsi="Times New Roman"/>
      <w:b/>
      <w:sz w:val="28"/>
      <w:szCs w:val="28"/>
      <w:lang w:eastAsia="en-US"/>
    </w:rPr>
  </w:style>
  <w:style w:type="paragraph" w:customStyle="1" w:styleId="ColorfulList-Accent11">
    <w:name w:val="Colorful List - Accent 11"/>
    <w:basedOn w:val="Normal"/>
    <w:link w:val="ColorfulList-Accent1Char"/>
    <w:uiPriority w:val="34"/>
    <w:qFormat/>
    <w:rsid w:val="00F34F16"/>
    <w:pPr>
      <w:ind w:left="720"/>
      <w:contextualSpacing/>
    </w:pPr>
    <w:rPr>
      <w:rFonts w:ascii="Calibri" w:eastAsia="Calibri" w:hAnsi="Calibri"/>
      <w:lang w:eastAsia="en-US"/>
    </w:rPr>
  </w:style>
  <w:style w:type="character" w:customStyle="1" w:styleId="ColorfulList-Accent1Char">
    <w:name w:val="Colorful List - Accent 1 Char"/>
    <w:basedOn w:val="DefaultParagraphFont"/>
    <w:link w:val="ColorfulList-Accent11"/>
    <w:uiPriority w:val="34"/>
    <w:rsid w:val="00F34F16"/>
    <w:rPr>
      <w:rFonts w:ascii="Calibri" w:eastAsia="Calibri" w:hAnsi="Calibri" w:cs="Times New Roman"/>
    </w:rPr>
  </w:style>
  <w:style w:type="character" w:styleId="Strong">
    <w:name w:val="Strong"/>
    <w:basedOn w:val="DefaultParagraphFont"/>
    <w:uiPriority w:val="22"/>
    <w:qFormat/>
    <w:rsid w:val="00F34F16"/>
    <w:rPr>
      <w:b/>
      <w:bCs/>
    </w:rPr>
  </w:style>
  <w:style w:type="table" w:customStyle="1" w:styleId="TableGrid1">
    <w:name w:val="Table Grid1"/>
    <w:basedOn w:val="TableNormal"/>
    <w:next w:val="TableGrid"/>
    <w:uiPriority w:val="59"/>
    <w:rsid w:val="00F34F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11">
    <w:name w:val="List Table 6 Colorful - Accent 11"/>
    <w:basedOn w:val="TableNormal"/>
    <w:next w:val="ListTable6Colorful-Accent1"/>
    <w:uiPriority w:val="51"/>
    <w:rsid w:val="00F34F16"/>
    <w:pPr>
      <w:spacing w:after="0" w:line="240" w:lineRule="auto"/>
    </w:pPr>
    <w:rPr>
      <w:rFonts w:ascii="Calibri" w:eastAsia="Calibri" w:hAnsi="Calibri" w:cs="Times New Roman"/>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1">
    <w:name w:val="List Table 6 Colorful Accent 1"/>
    <w:basedOn w:val="TableNormal"/>
    <w:uiPriority w:val="51"/>
    <w:rsid w:val="00F34F16"/>
    <w:pPr>
      <w:spacing w:after="0" w:line="240" w:lineRule="auto"/>
    </w:pPr>
    <w:rPr>
      <w:rFonts w:ascii="Times New Roman" w:eastAsia="Times New Roman" w:hAnsi="Times New Roman" w:cs="Times New Roman"/>
      <w:color w:val="2E74B5" w:themeColor="accent1" w:themeShade="BF"/>
      <w:sz w:val="20"/>
      <w:szCs w:val="20"/>
      <w:lang w:eastAsia="en-A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heading5-p">
    <w:name w:val="x_heading5-p"/>
    <w:basedOn w:val="Normal"/>
    <w:rsid w:val="00F34F16"/>
    <w:pPr>
      <w:spacing w:before="100" w:beforeAutospacing="1" w:after="100" w:afterAutospacing="1"/>
    </w:pPr>
    <w:rPr>
      <w:rFonts w:ascii="Times New Roman" w:eastAsiaTheme="minorHAnsi" w:hAnsi="Times New Roman"/>
      <w:sz w:val="24"/>
      <w:szCs w:val="24"/>
    </w:rPr>
  </w:style>
  <w:style w:type="paragraph" w:customStyle="1" w:styleId="xsubsection-p">
    <w:name w:val="x_subsection-p"/>
    <w:basedOn w:val="Normal"/>
    <w:rsid w:val="00F34F16"/>
    <w:pPr>
      <w:spacing w:before="100" w:beforeAutospacing="1" w:after="100" w:afterAutospacing="1"/>
    </w:pPr>
    <w:rPr>
      <w:rFonts w:ascii="Times New Roman" w:eastAsiaTheme="minorHAnsi" w:hAnsi="Times New Roman"/>
      <w:sz w:val="24"/>
      <w:szCs w:val="24"/>
    </w:rPr>
  </w:style>
  <w:style w:type="character" w:customStyle="1" w:styleId="xheading5-h">
    <w:name w:val="x_heading5-h"/>
    <w:basedOn w:val="DefaultParagraphFont"/>
    <w:rsid w:val="00F34F16"/>
  </w:style>
  <w:style w:type="character" w:customStyle="1" w:styleId="xcharsectno-h">
    <w:name w:val="x_charsectno-h"/>
    <w:basedOn w:val="DefaultParagraphFont"/>
    <w:rsid w:val="00F34F16"/>
  </w:style>
  <w:style w:type="character" w:customStyle="1" w:styleId="xsubsection-h">
    <w:name w:val="x_subsection-h"/>
    <w:basedOn w:val="DefaultParagraphFont"/>
    <w:rsid w:val="00F34F16"/>
  </w:style>
  <w:style w:type="paragraph" w:customStyle="1" w:styleId="MiscellaneousBody">
    <w:name w:val="Miscellaneous Body"/>
    <w:basedOn w:val="Normal"/>
    <w:rsid w:val="00F34F16"/>
    <w:pPr>
      <w:spacing w:before="160" w:line="260" w:lineRule="atLeast"/>
    </w:pPr>
    <w:rPr>
      <w:rFonts w:ascii="Times New Roman" w:hAnsi="Times New Roman"/>
      <w:sz w:val="24"/>
      <w:szCs w:val="20"/>
    </w:rPr>
  </w:style>
  <w:style w:type="paragraph" w:styleId="FootnoteText">
    <w:name w:val="footnote text"/>
    <w:basedOn w:val="Normal"/>
    <w:link w:val="FootnoteTextChar"/>
    <w:uiPriority w:val="99"/>
    <w:semiHidden/>
    <w:unhideWhenUsed/>
    <w:rsid w:val="00F34F16"/>
    <w:rPr>
      <w:sz w:val="20"/>
      <w:szCs w:val="20"/>
    </w:rPr>
  </w:style>
  <w:style w:type="character" w:customStyle="1" w:styleId="FootnoteTextChar">
    <w:name w:val="Footnote Text Char"/>
    <w:basedOn w:val="DefaultParagraphFont"/>
    <w:link w:val="FootnoteText"/>
    <w:uiPriority w:val="99"/>
    <w:semiHidden/>
    <w:rsid w:val="00F34F16"/>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F34F16"/>
    <w:rPr>
      <w:vertAlign w:val="superscript"/>
    </w:rPr>
  </w:style>
  <w:style w:type="paragraph" w:styleId="TOC5">
    <w:name w:val="toc 5"/>
    <w:basedOn w:val="Normal"/>
    <w:next w:val="Normal"/>
    <w:autoRedefine/>
    <w:semiHidden/>
    <w:unhideWhenUsed/>
    <w:rsid w:val="00F34F16"/>
    <w:pPr>
      <w:spacing w:after="100"/>
      <w:ind w:left="880"/>
    </w:pPr>
  </w:style>
  <w:style w:type="paragraph" w:customStyle="1" w:styleId="WA">
    <w:name w:val="WA"/>
    <w:rsid w:val="00F34F16"/>
    <w:pPr>
      <w:spacing w:after="720" w:line="240" w:lineRule="auto"/>
      <w:jc w:val="center"/>
    </w:pPr>
    <w:rPr>
      <w:rFonts w:ascii="Times New Roman" w:eastAsia="Times New Roman" w:hAnsi="Times New Roman" w:cs="Times New Roman"/>
      <w:sz w:val="24"/>
      <w:szCs w:val="20"/>
    </w:rPr>
  </w:style>
  <w:style w:type="character" w:customStyle="1" w:styleId="CharDivNo">
    <w:name w:val="CharDivNo"/>
    <w:rsid w:val="00F34F16"/>
    <w:rPr>
      <w:noProof w:val="0"/>
      <w:lang w:val="en-AU"/>
    </w:rPr>
  </w:style>
  <w:style w:type="character" w:customStyle="1" w:styleId="CharDivText">
    <w:name w:val="CharDivText"/>
    <w:rsid w:val="00F34F16"/>
    <w:rPr>
      <w:noProof w:val="0"/>
      <w:lang w:val="en-AU"/>
    </w:rPr>
  </w:style>
  <w:style w:type="character" w:customStyle="1" w:styleId="CharPartNo">
    <w:name w:val="CharPartNo"/>
    <w:rsid w:val="00F34F16"/>
    <w:rPr>
      <w:noProof w:val="0"/>
      <w:lang w:val="en-AU"/>
    </w:rPr>
  </w:style>
  <w:style w:type="character" w:customStyle="1" w:styleId="CharPartText">
    <w:name w:val="CharPartText"/>
    <w:rsid w:val="00F34F16"/>
    <w:rPr>
      <w:noProof w:val="0"/>
      <w:lang w:val="en-AU"/>
    </w:rPr>
  </w:style>
  <w:style w:type="paragraph" w:styleId="ListBullet">
    <w:name w:val="List Bullet"/>
    <w:basedOn w:val="Normal"/>
    <w:autoRedefine/>
    <w:rsid w:val="00F34F16"/>
    <w:pPr>
      <w:numPr>
        <w:numId w:val="9"/>
      </w:numPr>
    </w:pPr>
    <w:rPr>
      <w:rFonts w:ascii="Times New Roman" w:hAnsi="Times New Roman"/>
      <w:sz w:val="24"/>
      <w:szCs w:val="20"/>
      <w:lang w:eastAsia="en-US"/>
    </w:rPr>
  </w:style>
  <w:style w:type="paragraph" w:styleId="ListNumber2">
    <w:name w:val="List Number 2"/>
    <w:basedOn w:val="Normal"/>
    <w:rsid w:val="00F34F16"/>
    <w:pPr>
      <w:numPr>
        <w:numId w:val="10"/>
      </w:numPr>
      <w:tabs>
        <w:tab w:val="clear" w:pos="643"/>
        <w:tab w:val="num" w:pos="720"/>
      </w:tabs>
      <w:ind w:left="720"/>
    </w:pPr>
    <w:rPr>
      <w:rFonts w:ascii="Times New Roman" w:hAnsi="Times New Roman"/>
      <w:sz w:val="24"/>
      <w:szCs w:val="20"/>
      <w:lang w:eastAsia="en-US"/>
    </w:rPr>
  </w:style>
  <w:style w:type="character" w:customStyle="1" w:styleId="ListParagraphChar">
    <w:name w:val="List Paragraph Char"/>
    <w:aliases w:val="Bullet Point Level1 Char,Bullet point Char"/>
    <w:basedOn w:val="DefaultParagraphFont"/>
    <w:link w:val="ListParagraph"/>
    <w:uiPriority w:val="34"/>
    <w:locked/>
    <w:rsid w:val="00F34F16"/>
    <w:rPr>
      <w:rFonts w:ascii="Times New Roman" w:eastAsia="Times New Roman" w:hAnsi="Times New Roman" w:cs="Times New Roman"/>
      <w:lang w:eastAsia="en-AU"/>
    </w:rPr>
  </w:style>
  <w:style w:type="paragraph" w:customStyle="1" w:styleId="yHeading5">
    <w:name w:val="yHeading 5"/>
    <w:basedOn w:val="Heading5"/>
    <w:rsid w:val="00F34F16"/>
    <w:pPr>
      <w:tabs>
        <w:tab w:val="left" w:pos="879"/>
      </w:tabs>
      <w:spacing w:before="220"/>
      <w:ind w:left="879" w:hanging="879"/>
    </w:pPr>
    <w:rPr>
      <w:rFonts w:ascii="Times New Roman" w:eastAsia="Times New Roman" w:hAnsi="Times New Roman" w:cs="Times New Roman"/>
      <w:b/>
      <w:color w:val="auto"/>
      <w:szCs w:val="20"/>
    </w:rPr>
  </w:style>
  <w:style w:type="paragraph" w:customStyle="1" w:styleId="ySubsection">
    <w:name w:val="ySubsection"/>
    <w:basedOn w:val="Normal"/>
    <w:rsid w:val="00F34F16"/>
    <w:pPr>
      <w:tabs>
        <w:tab w:val="right" w:pos="595"/>
        <w:tab w:val="left" w:pos="879"/>
      </w:tabs>
      <w:spacing w:before="160"/>
      <w:ind w:left="879" w:hanging="879"/>
    </w:pPr>
    <w:rPr>
      <w:rFonts w:ascii="Times New Roman" w:hAnsi="Times New Roman"/>
      <w:szCs w:val="20"/>
    </w:rPr>
  </w:style>
  <w:style w:type="character" w:customStyle="1" w:styleId="DraftersNotes">
    <w:name w:val="DraftersNotes"/>
    <w:basedOn w:val="DefaultParagraphFont"/>
    <w:rsid w:val="00F34F16"/>
    <w:rPr>
      <w:b/>
      <w:bCs w:val="0"/>
      <w:i/>
      <w:iCs w:val="0"/>
      <w:sz w:val="20"/>
    </w:rPr>
  </w:style>
  <w:style w:type="paragraph" w:customStyle="1" w:styleId="ReportSubHeading">
    <w:name w:val="Report Sub Heading"/>
    <w:autoRedefine/>
    <w:qFormat/>
    <w:rsid w:val="00F34F16"/>
    <w:pPr>
      <w:spacing w:before="120" w:after="120" w:line="240" w:lineRule="auto"/>
      <w:jc w:val="both"/>
    </w:pPr>
    <w:rPr>
      <w:rFonts w:ascii="Arial" w:eastAsia="Times New Roman" w:hAnsi="Arial" w:cs="Arial"/>
      <w:sz w:val="24"/>
    </w:rPr>
  </w:style>
  <w:style w:type="table" w:customStyle="1" w:styleId="Style7">
    <w:name w:val="Style7"/>
    <w:basedOn w:val="TableNormal"/>
    <w:uiPriority w:val="99"/>
    <w:rsid w:val="00F34F16"/>
    <w:pPr>
      <w:spacing w:after="0" w:line="240" w:lineRule="auto"/>
    </w:pPr>
    <w:rPr>
      <w:rFonts w:eastAsiaTheme="minorEastAsia"/>
    </w:rPr>
    <w:tblPr>
      <w:tblBorders>
        <w:top w:val="single" w:sz="4" w:space="0" w:color="739DD2"/>
        <w:left w:val="single" w:sz="4" w:space="0" w:color="739DD2"/>
        <w:bottom w:val="single" w:sz="4" w:space="0" w:color="739DD2"/>
        <w:right w:val="single" w:sz="4" w:space="0" w:color="739DD2"/>
        <w:insideH w:val="single" w:sz="4" w:space="0" w:color="739DD2"/>
        <w:insideV w:val="single" w:sz="4" w:space="0" w:color="739DD2"/>
      </w:tblBorders>
    </w:tblPr>
    <w:tcPr>
      <w:shd w:val="clear" w:color="auto" w:fill="auto"/>
    </w:tcPr>
    <w:tblStylePr w:type="firstRow">
      <w:tblPr/>
      <w:tcPr>
        <w:shd w:val="clear" w:color="auto" w:fill="739D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overnance\AppData\Roaming\ELO%20Digital%20Office\MRCRecords\39\checkout\DRAFT%20OCM%20version%20COUNCIL%20TO%20CEO%20ONLY%20Delegation%20Register%202023%20-%2011.9.2023.docx" TargetMode="External"/><Relationship Id="rId18" Type="http://schemas.openxmlformats.org/officeDocument/2006/relationships/hyperlink" Target="file:///C:\Users\governance\AppData\Roaming\ELO%20Digital%20Office\MRCRecords\39\checkout\DRAFT%20OCM%20version%20COUNCIL%20TO%20CEO%20ONLY%20Delegation%20Register%202023%20-%2011.9.2023.docx" TargetMode="External"/><Relationship Id="rId26" Type="http://schemas.openxmlformats.org/officeDocument/2006/relationships/hyperlink" Target="https://www.slp.wa.gov.au/legislation/statutes.nsf/main_mrtitle_551_homepage.html" TargetMode="External"/><Relationship Id="rId21" Type="http://schemas.openxmlformats.org/officeDocument/2006/relationships/hyperlink" Target="https://www.slp.wa.gov.au/legislation/statutes.nsf/main_mrtitle_1753_homepage.htm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governance\AppData\Roaming\ELO%20Digital%20Office\MRCRecords\39\checkout\DRAFT%20OCM%20version%20COUNCIL%20TO%20CEO%20ONLY%20Delegation%20Register%202023%20-%2011.9.2023.docx" TargetMode="External"/><Relationship Id="rId17" Type="http://schemas.openxmlformats.org/officeDocument/2006/relationships/hyperlink" Target="file:///C:\Users\governance\AppData\Roaming\ELO%20Digital%20Office\MRCRecords\39\checkout\DRAFT%20OCM%20version%20COUNCIL%20TO%20CEO%20ONLY%20Delegation%20Register%202023%20-%2011.9.2023.docx" TargetMode="External"/><Relationship Id="rId25" Type="http://schemas.openxmlformats.org/officeDocument/2006/relationships/hyperlink" Target="https://www.slp.wa.gov.au/legislation/statutes.nsf/main_mrtitle_1753_homepage.html" TargetMode="External"/><Relationship Id="rId33" Type="http://schemas.openxmlformats.org/officeDocument/2006/relationships/hyperlink" Target="https://www.slp.wa.gov.au/legislation/statutes.nsf/main_mrtitle_1752_homepage.html" TargetMode="External"/><Relationship Id="rId2" Type="http://schemas.openxmlformats.org/officeDocument/2006/relationships/numbering" Target="numbering.xml"/><Relationship Id="rId16" Type="http://schemas.openxmlformats.org/officeDocument/2006/relationships/hyperlink" Target="file:///C:\Users\governance\AppData\Roaming\ELO%20Digital%20Office\MRCRecords\39\checkout\DRAFT%20OCM%20version%20COUNCIL%20TO%20CEO%20ONLY%20Delegation%20Register%202023%20-%2011.9.2023.docx" TargetMode="External"/><Relationship Id="rId20" Type="http://schemas.openxmlformats.org/officeDocument/2006/relationships/hyperlink" Target="file:///C:\Users\governance\AppData\Roaming\ELO%20Digital%20Office\MRCRecords\39\checkout\DRAFT%20OCM%20version%20COUNCIL%20TO%20CEO%20ONLY%20Delegation%20Register%202023%20-%2011.9.2023.docx" TargetMode="External"/><Relationship Id="rId29" Type="http://schemas.openxmlformats.org/officeDocument/2006/relationships/hyperlink" Target="https://www.slp.wa.gov.au/legislation/statutes.nsf/main_mrtitle_1752_homepag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overnance\AppData\Roaming\ELO%20Digital%20Office\MRCRecords\39\checkout\DRAFT%20OCM%20version%20COUNCIL%20TO%20CEO%20ONLY%20Delegation%20Register%202023%20-%2011.9.2023.docx" TargetMode="External"/><Relationship Id="rId24" Type="http://schemas.openxmlformats.org/officeDocument/2006/relationships/hyperlink" Target="https://www.slp.wa.gov.au/legislation/statutes.nsf/main_mrtitle_1753_homepage.html" TargetMode="External"/><Relationship Id="rId32" Type="http://schemas.openxmlformats.org/officeDocument/2006/relationships/hyperlink" Target="https://www.dlgc.wa.gov.au/Publications/Pages/WA-Local-Government-Accounting-Manual.asp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governance\AppData\Roaming\ELO%20Digital%20Office\MRCRecords\39\checkout\DRAFT%20OCM%20version%20COUNCIL%20TO%20CEO%20ONLY%20Delegation%20Register%202023%20-%2011.9.2023.docx" TargetMode="External"/><Relationship Id="rId23" Type="http://schemas.openxmlformats.org/officeDocument/2006/relationships/hyperlink" Target="https://www.slp.wa.gov.au/legislation/statutes.nsf/main_mrtitle_1753_homepage.html" TargetMode="External"/><Relationship Id="rId28" Type="http://schemas.openxmlformats.org/officeDocument/2006/relationships/hyperlink" Target="https://www.slp.wa.gov.au/legislation/statutes.nsf/main_mrtitle_551_homepage.html" TargetMode="External"/><Relationship Id="rId36" Type="http://schemas.openxmlformats.org/officeDocument/2006/relationships/fontTable" Target="fontTable.xml"/><Relationship Id="rId10" Type="http://schemas.openxmlformats.org/officeDocument/2006/relationships/hyperlink" Target="file:///C:\Users\governance\AppData\Roaming\ELO%20Digital%20Office\MRCRecords\39\checkout\DRAFT%20OCM%20version%20COUNCIL%20TO%20CEO%20ONLY%20Delegation%20Register%202023%20-%2011.9.2023.docx" TargetMode="External"/><Relationship Id="rId19" Type="http://schemas.openxmlformats.org/officeDocument/2006/relationships/hyperlink" Target="file:///C:\Users\governance\AppData\Roaming\ELO%20Digital%20Office\MRCRecords\39\checkout\DRAFT%20OCM%20version%20COUNCIL%20TO%20CEO%20ONLY%20Delegation%20Register%202023%20-%2011.9.2023.docx" TargetMode="External"/><Relationship Id="rId31" Type="http://schemas.openxmlformats.org/officeDocument/2006/relationships/hyperlink" Target="https://www.dlgc.wa.gov.au/Publications/Pages/LG-Operational-Guidelines-11.aspx" TargetMode="External"/><Relationship Id="rId4" Type="http://schemas.openxmlformats.org/officeDocument/2006/relationships/settings" Target="settings.xml"/><Relationship Id="rId9" Type="http://schemas.openxmlformats.org/officeDocument/2006/relationships/hyperlink" Target="file:///C:\Users\governance\AppData\Roaming\ELO%20Digital%20Office\MRCRecords\39\checkout\DRAFT%20OCM%20version%20COUNCIL%20TO%20CEO%20ONLY%20Delegation%20Register%202023%20-%2011.9.2023.docx" TargetMode="External"/><Relationship Id="rId14" Type="http://schemas.openxmlformats.org/officeDocument/2006/relationships/hyperlink" Target="file:///C:\Users\governance\AppData\Roaming\ELO%20Digital%20Office\MRCRecords\39\checkout\DRAFT%20OCM%20version%20COUNCIL%20TO%20CEO%20ONLY%20Delegation%20Register%202023%20-%2011.9.2023.docx" TargetMode="External"/><Relationship Id="rId22" Type="http://schemas.openxmlformats.org/officeDocument/2006/relationships/hyperlink" Target="https://www.slp.wa.gov.au/legislation/statutes.nsf/main_mrtitle_1753_homepage.html" TargetMode="External"/><Relationship Id="rId27" Type="http://schemas.openxmlformats.org/officeDocument/2006/relationships/hyperlink" Target="https://www.slp.wa.gov.au/legislation/statutes.nsf/main_mrtitle_1753_homepage.html" TargetMode="External"/><Relationship Id="rId30" Type="http://schemas.openxmlformats.org/officeDocument/2006/relationships/hyperlink" Target="https://www.slp.wa.gov.au/legislation/statutes.nsf/main_mrtitle_1748_homepage.html"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0D48B-DE06-4E24-AC61-B16FAD99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5393</Words>
  <Characters>30744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Governance</dc:creator>
  <cp:keywords/>
  <dc:description/>
  <cp:lastModifiedBy>Deborah Toward</cp:lastModifiedBy>
  <cp:revision>2</cp:revision>
  <cp:lastPrinted>2024-06-07T08:08:00Z</cp:lastPrinted>
  <dcterms:created xsi:type="dcterms:W3CDTF">2025-05-01T02:00:00Z</dcterms:created>
  <dcterms:modified xsi:type="dcterms:W3CDTF">2025-05-01T02:00:00Z</dcterms:modified>
</cp:coreProperties>
</file>